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C059C" w14:textId="3BD62BAD" w:rsidR="005D7B4F" w:rsidRPr="002E00BB" w:rsidRDefault="005D7B4F" w:rsidP="005D7B4F">
      <w:pPr>
        <w:tabs>
          <w:tab w:val="left" w:pos="1985"/>
          <w:tab w:val="left" w:pos="7680"/>
        </w:tabs>
        <w:rPr>
          <w:rFonts w:ascii="Arial" w:hAnsi="Arial" w:cs="Arial"/>
          <w:b/>
          <w:sz w:val="24"/>
        </w:rPr>
      </w:pPr>
      <w:bookmarkStart w:id="0" w:name="_Hlk208594002"/>
      <w:bookmarkStart w:id="1" w:name="_Toc508617208"/>
      <w:r w:rsidRPr="002E00BB">
        <w:rPr>
          <w:rFonts w:ascii="Arial" w:hAnsi="Arial" w:cs="Arial"/>
          <w:b/>
          <w:sz w:val="24"/>
          <w:lang w:val="de-DE"/>
        </w:rPr>
        <w:t>3GPP TSG-RAN WG4 Meeting #11</w:t>
      </w:r>
      <w:r w:rsidR="0005298A">
        <w:rPr>
          <w:rFonts w:ascii="Arial" w:hAnsi="Arial" w:cs="Arial"/>
          <w:b/>
          <w:sz w:val="24"/>
          <w:lang w:val="de-DE"/>
        </w:rPr>
        <w:t>7</w:t>
      </w:r>
      <w:r w:rsidRPr="002E00BB">
        <w:rPr>
          <w:rFonts w:ascii="Arial" w:hAnsi="Arial" w:cs="Arial"/>
          <w:b/>
          <w:sz w:val="24"/>
          <w:lang w:val="de-DE"/>
        </w:rPr>
        <w:tab/>
      </w:r>
      <w:r w:rsidRPr="002E00BB">
        <w:rPr>
          <w:rFonts w:ascii="Arial" w:hAnsi="Arial" w:cs="Arial"/>
          <w:b/>
          <w:sz w:val="24"/>
          <w:lang w:val="de-DE"/>
        </w:rPr>
        <w:tab/>
        <w:t xml:space="preserve">  </w:t>
      </w:r>
      <w:r w:rsidR="00287A9E">
        <w:rPr>
          <w:rFonts w:ascii="Arial" w:hAnsi="Arial" w:cs="Arial"/>
          <w:b/>
          <w:sz w:val="24"/>
          <w:lang w:val="de-DE"/>
        </w:rPr>
        <w:t xml:space="preserve"> </w:t>
      </w:r>
      <w:r w:rsidRPr="002E00BB">
        <w:rPr>
          <w:rFonts w:ascii="Arial" w:hAnsi="Arial" w:cs="Arial"/>
          <w:b/>
          <w:sz w:val="24"/>
          <w:lang w:val="de-DE"/>
        </w:rPr>
        <w:t xml:space="preserve"> R4-25</w:t>
      </w:r>
      <w:r w:rsidR="00287A9E">
        <w:rPr>
          <w:rFonts w:ascii="Arial" w:hAnsi="Arial" w:cs="Arial"/>
          <w:b/>
          <w:sz w:val="24"/>
          <w:lang w:val="de-DE"/>
        </w:rPr>
        <w:t>21451</w:t>
      </w:r>
      <w:r w:rsidRPr="002E00BB">
        <w:rPr>
          <w:rFonts w:ascii="Arial" w:hAnsi="Arial" w:cs="Arial"/>
          <w:b/>
          <w:sz w:val="24"/>
          <w:lang w:val="de-DE"/>
        </w:rPr>
        <w:br/>
      </w:r>
      <w:bookmarkEnd w:id="0"/>
      <w:r w:rsidR="0005298A">
        <w:rPr>
          <w:rFonts w:ascii="Arial" w:eastAsia="宋体" w:hAnsi="Arial" w:cs="Arial"/>
          <w:b/>
          <w:sz w:val="24"/>
          <w:szCs w:val="24"/>
          <w:lang w:eastAsia="zh-CN"/>
        </w:rPr>
        <w:t>Dallas, USA, Nov. 17-21</w:t>
      </w:r>
      <w:r w:rsidR="0005298A" w:rsidRPr="00F542A0">
        <w:rPr>
          <w:rFonts w:ascii="Arial" w:eastAsia="宋体" w:hAnsi="Arial" w:cs="Arial"/>
          <w:b/>
          <w:sz w:val="24"/>
          <w:szCs w:val="24"/>
          <w:lang w:eastAsia="zh-CN"/>
        </w:rPr>
        <w:t>, 2025</w:t>
      </w:r>
    </w:p>
    <w:p w14:paraId="69100D02" w14:textId="77777777" w:rsidR="005D7B4F" w:rsidRPr="002E00BB" w:rsidRDefault="005D7B4F" w:rsidP="005D7B4F">
      <w:pPr>
        <w:rPr>
          <w:rFonts w:ascii="Arial" w:hAnsi="Arial" w:cs="Arial"/>
          <w:b/>
          <w:sz w:val="24"/>
          <w:szCs w:val="24"/>
        </w:rPr>
      </w:pPr>
    </w:p>
    <w:p w14:paraId="27CFEFAD" w14:textId="77777777" w:rsidR="005D7B4F" w:rsidRPr="002E00BB" w:rsidRDefault="005D7B4F" w:rsidP="00B0732E">
      <w:pPr>
        <w:tabs>
          <w:tab w:val="left" w:pos="2250"/>
        </w:tabs>
        <w:spacing w:after="0"/>
        <w:ind w:left="2160" w:hanging="2160"/>
        <w:rPr>
          <w:rFonts w:ascii="Arial" w:hAnsi="Arial" w:cs="Arial"/>
          <w:b/>
          <w:sz w:val="24"/>
          <w:szCs w:val="24"/>
        </w:rPr>
      </w:pPr>
      <w:bookmarkStart w:id="2" w:name="_Hlk208594019"/>
      <w:r w:rsidRPr="002E00BB">
        <w:rPr>
          <w:rFonts w:ascii="Arial" w:hAnsi="Arial" w:cs="Arial"/>
          <w:b/>
          <w:sz w:val="24"/>
          <w:szCs w:val="24"/>
        </w:rPr>
        <w:t>Title:</w:t>
      </w:r>
      <w:r w:rsidRPr="002E00BB">
        <w:rPr>
          <w:rFonts w:ascii="Arial" w:hAnsi="Arial" w:cs="Arial"/>
          <w:b/>
          <w:sz w:val="24"/>
          <w:szCs w:val="24"/>
        </w:rPr>
        <w:tab/>
        <w:t>Discussion on 6GR spectrum</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624863ED"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sidR="0005298A">
        <w:rPr>
          <w:rFonts w:ascii="Arial" w:hAnsi="Arial" w:cs="Arial"/>
          <w:b/>
          <w:sz w:val="24"/>
          <w:szCs w:val="24"/>
        </w:rPr>
        <w:t>5</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2"/>
    </w:p>
    <w:p w14:paraId="5E00986E" w14:textId="77777777" w:rsidR="00816C9D" w:rsidRPr="002E00BB" w:rsidRDefault="00816C9D" w:rsidP="00311F20">
      <w:pPr>
        <w:pStyle w:val="a"/>
        <w:numPr>
          <w:ilvl w:val="0"/>
          <w:numId w:val="2"/>
        </w:numPr>
      </w:pPr>
      <w:r w:rsidRPr="002E00BB">
        <w:t>Introduction</w:t>
      </w:r>
    </w:p>
    <w:p w14:paraId="1C114CB7" w14:textId="78CF9FFB" w:rsidR="002B32A6" w:rsidRDefault="00443CCC" w:rsidP="0039110F">
      <w:pPr>
        <w:spacing w:afterLines="50" w:after="120"/>
      </w:pPr>
      <w:bookmarkStart w:id="3" w:name="_Hlk210067360"/>
      <w:r w:rsidRPr="002E00BB">
        <w:t xml:space="preserve">In </w:t>
      </w:r>
      <w:r w:rsidR="00AC7A61">
        <w:t xml:space="preserve">RAN4 last meeting, </w:t>
      </w:r>
      <w:r w:rsidR="002B32A6">
        <w:t xml:space="preserve">the WF agreed this thread main discuss frequency range, bands and regulatory survey [1]. </w:t>
      </w:r>
    </w:p>
    <w:p w14:paraId="743B2B58" w14:textId="162607C6" w:rsidR="003B63B9" w:rsidRPr="002E00BB" w:rsidRDefault="002B32A6" w:rsidP="000D7F72">
      <w:pPr>
        <w:spacing w:afterLines="50" w:after="120"/>
      </w:pPr>
      <w:r w:rsidRPr="002E00BB">
        <w:t xml:space="preserve">In this contribution, we </w:t>
      </w:r>
      <w:r w:rsidRPr="005A4C6E">
        <w:rPr>
          <w:rFonts w:hint="eastAsia"/>
        </w:rPr>
        <w:t>furthe</w:t>
      </w:r>
      <w:r w:rsidRPr="005A4C6E">
        <w:t>r</w:t>
      </w:r>
      <w:r w:rsidRPr="002E00BB">
        <w:t xml:space="preserve"> discuss the 6GR</w:t>
      </w:r>
      <w:r>
        <w:t xml:space="preserve"> frequency range and</w:t>
      </w:r>
      <w:r w:rsidRPr="002E00BB">
        <w:t xml:space="preserve"> related </w:t>
      </w:r>
      <w:r>
        <w:t xml:space="preserve">bands </w:t>
      </w:r>
      <w:r w:rsidRPr="002E00BB">
        <w:t>issues</w:t>
      </w:r>
      <w:r>
        <w:t>.</w:t>
      </w:r>
    </w:p>
    <w:bookmarkEnd w:id="3"/>
    <w:p w14:paraId="0F93E8BE" w14:textId="0DD7EC9F" w:rsidR="00D50C15" w:rsidRPr="002E00BB" w:rsidRDefault="00D50C15" w:rsidP="00311F20">
      <w:pPr>
        <w:pStyle w:val="a"/>
        <w:numPr>
          <w:ilvl w:val="0"/>
          <w:numId w:val="2"/>
        </w:numPr>
      </w:pPr>
      <w:r w:rsidRPr="002E00BB">
        <w:t>Discussion</w:t>
      </w:r>
    </w:p>
    <w:p w14:paraId="4FE23527" w14:textId="7BF51B43" w:rsidR="00C67DD8" w:rsidRDefault="00530FD0" w:rsidP="004B7F6A">
      <w:pPr>
        <w:pStyle w:val="aff9"/>
        <w:numPr>
          <w:ilvl w:val="1"/>
          <w:numId w:val="5"/>
        </w:numPr>
        <w:spacing w:after="120"/>
        <w:ind w:left="539" w:hanging="539"/>
        <w:rPr>
          <w:lang w:eastAsia="zh-CN"/>
        </w:rPr>
      </w:pPr>
      <w:bookmarkStart w:id="4" w:name="_Hlk210067383"/>
      <w:r>
        <w:rPr>
          <w:lang w:eastAsia="zh-CN"/>
        </w:rPr>
        <w:t>F</w:t>
      </w:r>
      <w:r w:rsidR="00C67DD8" w:rsidRPr="002E00BB">
        <w:rPr>
          <w:lang w:eastAsia="zh-CN"/>
        </w:rPr>
        <w:t>requency ranges</w:t>
      </w:r>
      <w:bookmarkEnd w:id="4"/>
    </w:p>
    <w:p w14:paraId="5B2C5BCF" w14:textId="046873ED" w:rsidR="00530FD0" w:rsidRPr="002E00BB" w:rsidRDefault="00530FD0" w:rsidP="004B7F6A">
      <w:pPr>
        <w:pStyle w:val="affb"/>
        <w:spacing w:before="0"/>
        <w:ind w:left="420" w:hanging="420"/>
        <w:rPr>
          <w:lang w:eastAsia="zh-CN"/>
        </w:rPr>
      </w:pPr>
      <w:r>
        <w:rPr>
          <w:rFonts w:hint="eastAsia"/>
          <w:lang w:eastAsia="zh-CN"/>
        </w:rPr>
        <w:t xml:space="preserve"> </w:t>
      </w:r>
      <w:r w:rsidR="000F685A">
        <w:rPr>
          <w:lang w:eastAsia="zh-CN"/>
        </w:rPr>
        <w:t xml:space="preserve">2.1.1 </w:t>
      </w:r>
      <w:r>
        <w:rPr>
          <w:lang w:eastAsia="zh-CN"/>
        </w:rPr>
        <w:t>Candidate criteria for f</w:t>
      </w:r>
      <w:r w:rsidRPr="002E00BB">
        <w:rPr>
          <w:lang w:eastAsia="zh-CN"/>
        </w:rPr>
        <w:t>requency ranges</w:t>
      </w:r>
    </w:p>
    <w:p w14:paraId="3F0E66F4" w14:textId="0AD98228" w:rsidR="002B32A6" w:rsidRDefault="002B32A6" w:rsidP="002B32A6">
      <w:pPr>
        <w:spacing w:afterLines="50" w:after="120"/>
      </w:pPr>
      <w:bookmarkStart w:id="5" w:name="_Hlk210067792"/>
      <w:r>
        <w:t xml:space="preserve">In last meeting, it was agreed further discuss 6G frequency range based on following </w:t>
      </w:r>
      <w:r w:rsidR="00DF64A3">
        <w:t xml:space="preserve">candidate </w:t>
      </w:r>
      <w:r>
        <w:t>criteria as the starting point [1]:</w:t>
      </w:r>
    </w:p>
    <w:p w14:paraId="3CA54275" w14:textId="77777777" w:rsidR="002B32A6" w:rsidRPr="00576DAB" w:rsidRDefault="002B32A6" w:rsidP="002B32A6">
      <w:pPr>
        <w:pStyle w:val="af9"/>
        <w:numPr>
          <w:ilvl w:val="0"/>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2AF358E6"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Regulatory framework</w:t>
      </w:r>
    </w:p>
    <w:p w14:paraId="54A63397"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UE RF front-end architecture (</w:t>
      </w:r>
      <w:proofErr w:type="gramStart"/>
      <w:r w:rsidRPr="00576DAB">
        <w:rPr>
          <w:rFonts w:ascii="Times New Roman" w:eastAsia="Malgun Gothic" w:hAnsi="Times New Roman"/>
          <w:sz w:val="20"/>
          <w:szCs w:val="20"/>
          <w:lang w:val="en-GB"/>
        </w:rPr>
        <w:t>e.g.</w:t>
      </w:r>
      <w:proofErr w:type="gramEnd"/>
      <w:r w:rsidRPr="00576DAB">
        <w:rPr>
          <w:rFonts w:ascii="Times New Roman" w:eastAsia="Malgun Gothic" w:hAnsi="Times New Roman"/>
          <w:sz w:val="20"/>
          <w:szCs w:val="20"/>
          <w:lang w:val="en-GB"/>
        </w:rPr>
        <w:t xml:space="preserve"> whether requirements can be verified conducted or not)</w:t>
      </w:r>
    </w:p>
    <w:p w14:paraId="0715FF00"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Commonality of UE RF/RRM requirements</w:t>
      </w:r>
    </w:p>
    <w:p w14:paraId="71E45FFD"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 xml:space="preserve">Numerology dependency </w:t>
      </w:r>
    </w:p>
    <w:p w14:paraId="61436791"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Unification of TN and NTN operation</w:t>
      </w:r>
    </w:p>
    <w:p w14:paraId="71E90CD9"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BS types and requirements</w:t>
      </w:r>
    </w:p>
    <w:p w14:paraId="149EE59C" w14:textId="77777777" w:rsidR="002B32A6" w:rsidRPr="00576DAB" w:rsidRDefault="002B32A6" w:rsidP="002B32A6">
      <w:pPr>
        <w:pStyle w:val="af9"/>
        <w:numPr>
          <w:ilvl w:val="0"/>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Companies are encouraged to share information on the criteria they are considering for their proposal on frequency range definition(s)</w:t>
      </w:r>
    </w:p>
    <w:p w14:paraId="22A399E2" w14:textId="6DAED374" w:rsidR="002B32A6" w:rsidRPr="002B32A6" w:rsidRDefault="002B32A6" w:rsidP="002B32A6">
      <w:pPr>
        <w:pStyle w:val="af9"/>
        <w:numPr>
          <w:ilvl w:val="0"/>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RAN4 will initially focus the discussion on frequency ranges based on TN deployment</w:t>
      </w:r>
    </w:p>
    <w:p w14:paraId="2EDB400E" w14:textId="33A02B23" w:rsidR="002B32A6" w:rsidRPr="005A4C6E" w:rsidRDefault="002B32A6" w:rsidP="002B32A6">
      <w:pPr>
        <w:pStyle w:val="af9"/>
        <w:numPr>
          <w:ilvl w:val="0"/>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RAN4 encourage companies to be precise when referring to proposed frequency ranges by only using defined NR ranges as FR1, FR2-1 or FR2-2 or write the definition with frequency point(s) when referring to a proposal.</w:t>
      </w:r>
    </w:p>
    <w:p w14:paraId="2C351D46" w14:textId="77777777" w:rsidR="002B32A6" w:rsidRPr="005A4C6E" w:rsidRDefault="002B32A6" w:rsidP="002B32A6">
      <w:pPr>
        <w:pStyle w:val="af9"/>
        <w:numPr>
          <w:ilvl w:val="1"/>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Note this is not related to the discussion of a band around 7 and 15 GHz</w:t>
      </w:r>
    </w:p>
    <w:p w14:paraId="0CB0C526" w14:textId="77777777" w:rsidR="002B32A6" w:rsidRPr="005A4C6E" w:rsidRDefault="002B32A6" w:rsidP="002B32A6">
      <w:pPr>
        <w:pStyle w:val="af9"/>
        <w:numPr>
          <w:ilvl w:val="0"/>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Postpone the discussion on naming for frequency ranges in 6G to after an agreement on whether and how they are defined.</w:t>
      </w:r>
    </w:p>
    <w:p w14:paraId="40CC8ED3" w14:textId="3AD4A62B" w:rsidR="002B32A6" w:rsidRDefault="002B32A6" w:rsidP="00AC46E4">
      <w:pPr>
        <w:rPr>
          <w:rFonts w:eastAsiaTheme="minorEastAsia"/>
          <w:lang w:eastAsia="zh-CN"/>
        </w:rPr>
      </w:pPr>
      <w:r>
        <w:rPr>
          <w:rFonts w:eastAsiaTheme="minorEastAsia"/>
          <w:lang w:eastAsia="zh-CN"/>
        </w:rPr>
        <w:t xml:space="preserve">To further discuss 6G frequency range based on above candidate criteria, we first analysis the relationship of 5G frequency range and these candidate criteria, </w:t>
      </w:r>
      <w:r w:rsidR="008136FD">
        <w:rPr>
          <w:rFonts w:eastAsiaTheme="minorEastAsia"/>
          <w:lang w:eastAsia="zh-CN"/>
        </w:rPr>
        <w:t>T</w:t>
      </w:r>
      <w:r w:rsidR="008136FD">
        <w:rPr>
          <w:rFonts w:eastAsiaTheme="minorEastAsia" w:hint="eastAsia"/>
          <w:lang w:eastAsia="zh-CN"/>
        </w:rPr>
        <w:t>able</w:t>
      </w:r>
      <w:r w:rsidR="008136FD">
        <w:rPr>
          <w:rFonts w:eastAsiaTheme="minorEastAsia"/>
          <w:lang w:eastAsia="zh-CN"/>
        </w:rPr>
        <w:t xml:space="preserve"> 1 listed the key impact factors in NR for the candidate criteria:</w:t>
      </w:r>
    </w:p>
    <w:p w14:paraId="0AF7A0A8" w14:textId="6649C3D7" w:rsidR="008136FD" w:rsidRDefault="008136FD" w:rsidP="008136FD">
      <w:pPr>
        <w:jc w:val="center"/>
        <w:rPr>
          <w:rFonts w:eastAsiaTheme="minorEastAsia"/>
          <w:lang w:eastAsia="zh-CN"/>
        </w:rPr>
      </w:pPr>
      <w:r>
        <w:rPr>
          <w:rFonts w:eastAsiaTheme="minorEastAsia" w:hint="eastAsia"/>
          <w:lang w:eastAsia="zh-CN"/>
        </w:rPr>
        <w:t>T</w:t>
      </w:r>
      <w:r>
        <w:rPr>
          <w:rFonts w:eastAsiaTheme="minorEastAsia"/>
          <w:lang w:eastAsia="zh-CN"/>
        </w:rPr>
        <w:t>able 1: The key impact factors in NR for the candidate criteria</w:t>
      </w:r>
    </w:p>
    <w:tbl>
      <w:tblPr>
        <w:tblStyle w:val="afc"/>
        <w:tblW w:w="8642" w:type="dxa"/>
        <w:jc w:val="center"/>
        <w:tblLook w:val="0420" w:firstRow="1" w:lastRow="0" w:firstColumn="0" w:lastColumn="0" w:noHBand="0" w:noVBand="1"/>
      </w:tblPr>
      <w:tblGrid>
        <w:gridCol w:w="3539"/>
        <w:gridCol w:w="5103"/>
      </w:tblGrid>
      <w:tr w:rsidR="002B32A6" w:rsidRPr="002B32A6" w14:paraId="73526DAE" w14:textId="77777777" w:rsidTr="00BC43EB">
        <w:trPr>
          <w:trHeight w:val="376"/>
          <w:jc w:val="center"/>
        </w:trPr>
        <w:tc>
          <w:tcPr>
            <w:tcW w:w="3539" w:type="dxa"/>
            <w:hideMark/>
          </w:tcPr>
          <w:p w14:paraId="3FFCED3B" w14:textId="6C86864D" w:rsidR="002B32A6" w:rsidRPr="002B32A6" w:rsidRDefault="002B32A6" w:rsidP="002B32A6">
            <w:pPr>
              <w:rPr>
                <w:rFonts w:eastAsiaTheme="minorEastAsia"/>
                <w:lang w:val="en-US" w:eastAsia="zh-CN"/>
              </w:rPr>
            </w:pPr>
            <w:r>
              <w:rPr>
                <w:rFonts w:eastAsiaTheme="minorEastAsia"/>
                <w:b/>
                <w:bCs/>
                <w:lang w:val="en-US" w:eastAsia="zh-CN"/>
              </w:rPr>
              <w:t>Candidate</w:t>
            </w:r>
            <w:r w:rsidRPr="002B32A6">
              <w:rPr>
                <w:rFonts w:eastAsiaTheme="minorEastAsia"/>
                <w:b/>
                <w:bCs/>
                <w:lang w:val="en-US" w:eastAsia="zh-CN"/>
              </w:rPr>
              <w:t xml:space="preserve"> </w:t>
            </w:r>
            <w:r w:rsidRPr="002B32A6">
              <w:rPr>
                <w:rFonts w:eastAsiaTheme="minorEastAsia"/>
                <w:b/>
                <w:bCs/>
                <w:lang w:eastAsia="zh-CN"/>
              </w:rPr>
              <w:t>criteria for FR definition</w:t>
            </w:r>
          </w:p>
        </w:tc>
        <w:tc>
          <w:tcPr>
            <w:tcW w:w="5103" w:type="dxa"/>
            <w:hideMark/>
          </w:tcPr>
          <w:p w14:paraId="6525B9B6" w14:textId="6473170D" w:rsidR="002B32A6" w:rsidRPr="002B32A6" w:rsidRDefault="002B32A6" w:rsidP="002B32A6">
            <w:pPr>
              <w:rPr>
                <w:rFonts w:eastAsiaTheme="minorEastAsia"/>
                <w:lang w:val="en-US" w:eastAsia="zh-CN"/>
              </w:rPr>
            </w:pPr>
            <w:r w:rsidRPr="002B32A6">
              <w:rPr>
                <w:rFonts w:eastAsiaTheme="minorEastAsia"/>
                <w:b/>
                <w:bCs/>
                <w:lang w:val="en-US" w:eastAsia="zh-CN"/>
              </w:rPr>
              <w:t xml:space="preserve">Key </w:t>
            </w:r>
            <w:r>
              <w:rPr>
                <w:rFonts w:eastAsiaTheme="minorEastAsia"/>
                <w:b/>
                <w:bCs/>
                <w:lang w:val="en-US" w:eastAsia="zh-CN"/>
              </w:rPr>
              <w:t xml:space="preserve">impact </w:t>
            </w:r>
            <w:r w:rsidRPr="002B32A6">
              <w:rPr>
                <w:rFonts w:eastAsiaTheme="minorEastAsia"/>
                <w:b/>
                <w:bCs/>
                <w:lang w:val="en-US" w:eastAsia="zh-CN"/>
              </w:rPr>
              <w:t>factors</w:t>
            </w:r>
            <w:r>
              <w:rPr>
                <w:rFonts w:eastAsiaTheme="minorEastAsia"/>
                <w:b/>
                <w:bCs/>
                <w:lang w:val="en-US" w:eastAsia="zh-CN"/>
              </w:rPr>
              <w:t xml:space="preserve"> in NR</w:t>
            </w:r>
          </w:p>
        </w:tc>
      </w:tr>
      <w:tr w:rsidR="002B32A6" w:rsidRPr="002B32A6" w14:paraId="2B76AF4D" w14:textId="77777777" w:rsidTr="00BC43EB">
        <w:trPr>
          <w:trHeight w:val="376"/>
          <w:jc w:val="center"/>
        </w:trPr>
        <w:tc>
          <w:tcPr>
            <w:tcW w:w="3539" w:type="dxa"/>
            <w:hideMark/>
          </w:tcPr>
          <w:p w14:paraId="3C46A200" w14:textId="77777777" w:rsidR="002B32A6" w:rsidRPr="002B32A6" w:rsidRDefault="002B32A6" w:rsidP="002B32A6">
            <w:pPr>
              <w:rPr>
                <w:rFonts w:eastAsiaTheme="minorEastAsia"/>
                <w:lang w:val="en-US" w:eastAsia="zh-CN"/>
              </w:rPr>
            </w:pPr>
            <w:r w:rsidRPr="002B32A6">
              <w:rPr>
                <w:rFonts w:eastAsiaTheme="minorEastAsia"/>
                <w:lang w:eastAsia="zh-CN"/>
              </w:rPr>
              <w:t>Regulatory framework</w:t>
            </w:r>
          </w:p>
        </w:tc>
        <w:tc>
          <w:tcPr>
            <w:tcW w:w="5103" w:type="dxa"/>
            <w:hideMark/>
          </w:tcPr>
          <w:p w14:paraId="7CC1A227" w14:textId="77777777" w:rsidR="002B32A6" w:rsidRPr="002B32A6" w:rsidRDefault="002B32A6" w:rsidP="002B32A6">
            <w:pPr>
              <w:rPr>
                <w:rFonts w:eastAsiaTheme="minorEastAsia"/>
                <w:lang w:val="en-US" w:eastAsia="zh-CN"/>
              </w:rPr>
            </w:pPr>
            <w:r w:rsidRPr="002B32A6">
              <w:rPr>
                <w:rFonts w:eastAsiaTheme="minorEastAsia"/>
                <w:lang w:val="en-US" w:eastAsia="zh-CN"/>
              </w:rPr>
              <w:t>SAR/MPE</w:t>
            </w:r>
          </w:p>
        </w:tc>
      </w:tr>
      <w:tr w:rsidR="002B32A6" w:rsidRPr="002B32A6" w14:paraId="3879EAED" w14:textId="77777777" w:rsidTr="00BC43EB">
        <w:trPr>
          <w:trHeight w:val="376"/>
          <w:jc w:val="center"/>
        </w:trPr>
        <w:tc>
          <w:tcPr>
            <w:tcW w:w="3539" w:type="dxa"/>
            <w:hideMark/>
          </w:tcPr>
          <w:p w14:paraId="032FDDA4" w14:textId="77777777" w:rsidR="002B32A6" w:rsidRPr="002B32A6" w:rsidRDefault="002B32A6" w:rsidP="002B32A6">
            <w:pPr>
              <w:rPr>
                <w:rFonts w:eastAsiaTheme="minorEastAsia"/>
                <w:lang w:val="en-US" w:eastAsia="zh-CN"/>
              </w:rPr>
            </w:pPr>
            <w:r w:rsidRPr="002B32A6">
              <w:rPr>
                <w:rFonts w:eastAsiaTheme="minorEastAsia"/>
                <w:lang w:eastAsia="zh-CN"/>
              </w:rPr>
              <w:t>UE RF front-end architecture</w:t>
            </w:r>
          </w:p>
        </w:tc>
        <w:tc>
          <w:tcPr>
            <w:tcW w:w="5103" w:type="dxa"/>
            <w:hideMark/>
          </w:tcPr>
          <w:p w14:paraId="5E5686B0" w14:textId="77777777" w:rsidR="002B32A6" w:rsidRPr="002B32A6" w:rsidRDefault="002B32A6" w:rsidP="002B32A6">
            <w:pPr>
              <w:rPr>
                <w:rFonts w:eastAsiaTheme="minorEastAsia"/>
                <w:lang w:val="en-US" w:eastAsia="zh-CN"/>
              </w:rPr>
            </w:pPr>
            <w:r w:rsidRPr="002B32A6">
              <w:rPr>
                <w:rFonts w:eastAsiaTheme="minorEastAsia"/>
                <w:lang w:val="en-US" w:eastAsia="zh-CN"/>
              </w:rPr>
              <w:t xml:space="preserve">Whether </w:t>
            </w:r>
            <w:r w:rsidRPr="002B32A6">
              <w:rPr>
                <w:rFonts w:eastAsiaTheme="minorEastAsia"/>
                <w:lang w:eastAsia="zh-CN"/>
              </w:rPr>
              <w:t>requirements can be verified conducted or not</w:t>
            </w:r>
          </w:p>
        </w:tc>
      </w:tr>
      <w:tr w:rsidR="002B32A6" w:rsidRPr="002B32A6" w14:paraId="57631CE9" w14:textId="77777777" w:rsidTr="00BC43EB">
        <w:trPr>
          <w:trHeight w:val="417"/>
          <w:jc w:val="center"/>
        </w:trPr>
        <w:tc>
          <w:tcPr>
            <w:tcW w:w="3539" w:type="dxa"/>
            <w:hideMark/>
          </w:tcPr>
          <w:p w14:paraId="38366089" w14:textId="77777777" w:rsidR="002B32A6" w:rsidRPr="002B32A6" w:rsidRDefault="002B32A6" w:rsidP="002B32A6">
            <w:pPr>
              <w:rPr>
                <w:rFonts w:eastAsiaTheme="minorEastAsia"/>
                <w:lang w:val="en-US" w:eastAsia="zh-CN"/>
              </w:rPr>
            </w:pPr>
            <w:r w:rsidRPr="002B32A6">
              <w:rPr>
                <w:rFonts w:eastAsiaTheme="minorEastAsia"/>
                <w:lang w:eastAsia="zh-CN"/>
              </w:rPr>
              <w:t>Commonality of UE RF requirements</w:t>
            </w:r>
          </w:p>
        </w:tc>
        <w:tc>
          <w:tcPr>
            <w:tcW w:w="5103" w:type="dxa"/>
            <w:hideMark/>
          </w:tcPr>
          <w:p w14:paraId="19224AD4" w14:textId="77777777" w:rsidR="002B32A6" w:rsidRPr="002B32A6" w:rsidRDefault="002B32A6" w:rsidP="002B32A6">
            <w:pPr>
              <w:rPr>
                <w:rFonts w:eastAsiaTheme="minorEastAsia"/>
                <w:lang w:val="en-US" w:eastAsia="zh-CN"/>
              </w:rPr>
            </w:pPr>
            <w:r w:rsidRPr="002B32A6">
              <w:rPr>
                <w:rFonts w:eastAsiaTheme="minorEastAsia"/>
                <w:lang w:val="en-US" w:eastAsia="zh-CN"/>
              </w:rPr>
              <w:t>Antenna connector/Conducted requirements</w:t>
            </w:r>
          </w:p>
          <w:p w14:paraId="539D5F70" w14:textId="77777777" w:rsidR="002B32A6" w:rsidRPr="002B32A6" w:rsidRDefault="002B32A6" w:rsidP="002B32A6">
            <w:pPr>
              <w:rPr>
                <w:rFonts w:eastAsiaTheme="minorEastAsia"/>
                <w:lang w:val="en-US" w:eastAsia="zh-CN"/>
              </w:rPr>
            </w:pPr>
            <w:r w:rsidRPr="002B32A6">
              <w:rPr>
                <w:rFonts w:eastAsiaTheme="minorEastAsia"/>
                <w:lang w:val="en-US" w:eastAsia="zh-CN"/>
              </w:rPr>
              <w:t>OTA/Radiated requirements</w:t>
            </w:r>
          </w:p>
        </w:tc>
      </w:tr>
      <w:tr w:rsidR="002B32A6" w:rsidRPr="002B32A6" w14:paraId="43BED9C4" w14:textId="77777777" w:rsidTr="00BC43EB">
        <w:trPr>
          <w:trHeight w:val="417"/>
          <w:jc w:val="center"/>
        </w:trPr>
        <w:tc>
          <w:tcPr>
            <w:tcW w:w="3539" w:type="dxa"/>
          </w:tcPr>
          <w:p w14:paraId="497240A3" w14:textId="27E7C312" w:rsidR="002B32A6" w:rsidRPr="002B32A6" w:rsidRDefault="002B32A6" w:rsidP="002B32A6">
            <w:pPr>
              <w:rPr>
                <w:rFonts w:eastAsiaTheme="minorEastAsia"/>
                <w:lang w:eastAsia="zh-CN"/>
              </w:rPr>
            </w:pPr>
            <w:r w:rsidRPr="002B32A6">
              <w:rPr>
                <w:rFonts w:eastAsiaTheme="minorEastAsia"/>
                <w:lang w:eastAsia="zh-CN"/>
              </w:rPr>
              <w:lastRenderedPageBreak/>
              <w:t>BS types and requirements</w:t>
            </w:r>
          </w:p>
        </w:tc>
        <w:tc>
          <w:tcPr>
            <w:tcW w:w="5103" w:type="dxa"/>
          </w:tcPr>
          <w:p w14:paraId="01334DCE" w14:textId="77777777" w:rsidR="002B32A6" w:rsidRPr="002B32A6" w:rsidRDefault="002B32A6" w:rsidP="002B32A6">
            <w:pPr>
              <w:rPr>
                <w:rFonts w:eastAsiaTheme="minorEastAsia"/>
                <w:lang w:val="en-US" w:eastAsia="zh-CN"/>
              </w:rPr>
            </w:pPr>
            <w:r w:rsidRPr="002B32A6">
              <w:rPr>
                <w:rFonts w:eastAsiaTheme="minorEastAsia"/>
                <w:lang w:val="en-US" w:eastAsia="zh-CN"/>
              </w:rPr>
              <w:t>BS type 1-C/antenna connector/Conducted requirements</w:t>
            </w:r>
          </w:p>
          <w:p w14:paraId="283C7728" w14:textId="77777777" w:rsidR="002B32A6" w:rsidRPr="002B32A6" w:rsidRDefault="002B32A6" w:rsidP="002B32A6">
            <w:pPr>
              <w:rPr>
                <w:rFonts w:eastAsiaTheme="minorEastAsia"/>
                <w:lang w:val="en-US" w:eastAsia="zh-CN"/>
              </w:rPr>
            </w:pPr>
            <w:r w:rsidRPr="002B32A6">
              <w:rPr>
                <w:rFonts w:eastAsiaTheme="minorEastAsia"/>
                <w:lang w:val="en-US" w:eastAsia="zh-CN"/>
              </w:rPr>
              <w:t>BS type 1-H/TAB/Conducted requirements</w:t>
            </w:r>
          </w:p>
          <w:p w14:paraId="32B41086" w14:textId="77777777" w:rsidR="002B32A6" w:rsidRPr="002B32A6" w:rsidRDefault="002B32A6" w:rsidP="002B32A6">
            <w:pPr>
              <w:rPr>
                <w:rFonts w:eastAsiaTheme="minorEastAsia"/>
                <w:lang w:val="en-US" w:eastAsia="zh-CN"/>
              </w:rPr>
            </w:pPr>
            <w:r w:rsidRPr="002B32A6">
              <w:rPr>
                <w:rFonts w:eastAsiaTheme="minorEastAsia"/>
                <w:lang w:val="en-US" w:eastAsia="zh-CN"/>
              </w:rPr>
              <w:t>BS type 1-H/RIB/OTA requirements</w:t>
            </w:r>
          </w:p>
          <w:p w14:paraId="40EAC59A" w14:textId="77777777" w:rsidR="002B32A6" w:rsidRPr="002B32A6" w:rsidRDefault="002B32A6" w:rsidP="002B32A6">
            <w:pPr>
              <w:rPr>
                <w:rFonts w:eastAsiaTheme="minorEastAsia"/>
                <w:lang w:val="en-US" w:eastAsia="zh-CN"/>
              </w:rPr>
            </w:pPr>
            <w:r w:rsidRPr="002B32A6">
              <w:rPr>
                <w:rFonts w:eastAsiaTheme="minorEastAsia"/>
                <w:lang w:val="en-US" w:eastAsia="zh-CN"/>
              </w:rPr>
              <w:t>BS type 1-O/RIB/OTA requirements</w:t>
            </w:r>
          </w:p>
          <w:p w14:paraId="3F2684BB" w14:textId="09AB69C5" w:rsidR="002B32A6" w:rsidRPr="002B32A6" w:rsidRDefault="002B32A6" w:rsidP="002B32A6">
            <w:pPr>
              <w:rPr>
                <w:rFonts w:eastAsiaTheme="minorEastAsia"/>
                <w:lang w:val="en-US" w:eastAsia="zh-CN"/>
              </w:rPr>
            </w:pPr>
            <w:r w:rsidRPr="002B32A6">
              <w:rPr>
                <w:rFonts w:eastAsiaTheme="minorEastAsia"/>
                <w:lang w:val="en-US" w:eastAsia="zh-CN"/>
              </w:rPr>
              <w:t>BS type 2-O/RIB/OTA requirements</w:t>
            </w:r>
          </w:p>
        </w:tc>
      </w:tr>
      <w:tr w:rsidR="002B32A6" w:rsidRPr="002B32A6" w14:paraId="476B67EB" w14:textId="77777777" w:rsidTr="00BC43EB">
        <w:trPr>
          <w:trHeight w:val="417"/>
          <w:jc w:val="center"/>
        </w:trPr>
        <w:tc>
          <w:tcPr>
            <w:tcW w:w="3539" w:type="dxa"/>
            <w:hideMark/>
          </w:tcPr>
          <w:p w14:paraId="1058EC97" w14:textId="77777777" w:rsidR="002B32A6" w:rsidRPr="002B32A6" w:rsidRDefault="002B32A6" w:rsidP="002B32A6">
            <w:pPr>
              <w:rPr>
                <w:rFonts w:eastAsiaTheme="minorEastAsia"/>
                <w:lang w:val="en-US" w:eastAsia="zh-CN"/>
              </w:rPr>
            </w:pPr>
            <w:r w:rsidRPr="002B32A6">
              <w:rPr>
                <w:rFonts w:eastAsiaTheme="minorEastAsia"/>
                <w:lang w:eastAsia="zh-CN"/>
              </w:rPr>
              <w:t>Commonality of UE RRM requirements</w:t>
            </w:r>
          </w:p>
        </w:tc>
        <w:tc>
          <w:tcPr>
            <w:tcW w:w="5103" w:type="dxa"/>
            <w:hideMark/>
          </w:tcPr>
          <w:p w14:paraId="3E791D72" w14:textId="77777777" w:rsidR="002B32A6" w:rsidRPr="002B32A6" w:rsidRDefault="002B32A6" w:rsidP="002B32A6">
            <w:pPr>
              <w:rPr>
                <w:rFonts w:eastAsiaTheme="minorEastAsia"/>
                <w:lang w:val="en-US" w:eastAsia="zh-CN"/>
              </w:rPr>
            </w:pPr>
            <w:r w:rsidRPr="002B32A6">
              <w:rPr>
                <w:rFonts w:eastAsiaTheme="minorEastAsia"/>
                <w:lang w:val="en-US" w:eastAsia="zh-CN"/>
              </w:rPr>
              <w:t>Beam management/Rx antenna and Rx chain support/timing requirements/measurement gap/delay/interruption</w:t>
            </w:r>
          </w:p>
        </w:tc>
      </w:tr>
      <w:tr w:rsidR="002B32A6" w:rsidRPr="002B32A6" w14:paraId="0BD010BF" w14:textId="77777777" w:rsidTr="00BC43EB">
        <w:trPr>
          <w:trHeight w:val="376"/>
          <w:jc w:val="center"/>
        </w:trPr>
        <w:tc>
          <w:tcPr>
            <w:tcW w:w="3539" w:type="dxa"/>
            <w:hideMark/>
          </w:tcPr>
          <w:p w14:paraId="7E7E837A" w14:textId="77777777" w:rsidR="002B32A6" w:rsidRPr="002B32A6" w:rsidRDefault="002B32A6" w:rsidP="002B32A6">
            <w:pPr>
              <w:rPr>
                <w:rFonts w:eastAsiaTheme="minorEastAsia"/>
                <w:lang w:val="en-US" w:eastAsia="zh-CN"/>
              </w:rPr>
            </w:pPr>
            <w:r w:rsidRPr="002B32A6">
              <w:rPr>
                <w:rFonts w:eastAsiaTheme="minorEastAsia"/>
                <w:lang w:eastAsia="zh-CN"/>
              </w:rPr>
              <w:t>Numerology dependency</w:t>
            </w:r>
          </w:p>
        </w:tc>
        <w:tc>
          <w:tcPr>
            <w:tcW w:w="5103" w:type="dxa"/>
            <w:hideMark/>
          </w:tcPr>
          <w:p w14:paraId="5686C8BE" w14:textId="77777777" w:rsidR="002B32A6" w:rsidRPr="002B32A6" w:rsidRDefault="002B32A6" w:rsidP="002B32A6">
            <w:pPr>
              <w:rPr>
                <w:rFonts w:eastAsiaTheme="minorEastAsia"/>
                <w:lang w:val="en-US" w:eastAsia="zh-CN"/>
              </w:rPr>
            </w:pPr>
            <w:r w:rsidRPr="002B32A6">
              <w:rPr>
                <w:rFonts w:eastAsiaTheme="minorEastAsia"/>
                <w:lang w:val="en-US" w:eastAsia="zh-CN"/>
              </w:rPr>
              <w:t>Different SCSs with different max CBW in different FR</w:t>
            </w:r>
          </w:p>
        </w:tc>
      </w:tr>
      <w:tr w:rsidR="002B32A6" w:rsidRPr="002B32A6" w14:paraId="706C451F" w14:textId="77777777" w:rsidTr="00BC43EB">
        <w:trPr>
          <w:trHeight w:val="376"/>
          <w:jc w:val="center"/>
        </w:trPr>
        <w:tc>
          <w:tcPr>
            <w:tcW w:w="3539" w:type="dxa"/>
            <w:hideMark/>
          </w:tcPr>
          <w:p w14:paraId="481F1C32" w14:textId="77777777" w:rsidR="002B32A6" w:rsidRPr="002B32A6" w:rsidRDefault="002B32A6" w:rsidP="002B32A6">
            <w:pPr>
              <w:rPr>
                <w:rFonts w:eastAsiaTheme="minorEastAsia"/>
                <w:lang w:val="en-US" w:eastAsia="zh-CN"/>
              </w:rPr>
            </w:pPr>
            <w:r w:rsidRPr="002B32A6">
              <w:rPr>
                <w:rFonts w:eastAsiaTheme="minorEastAsia"/>
                <w:lang w:eastAsia="zh-CN"/>
              </w:rPr>
              <w:t>Unification of TN and NTN operation</w:t>
            </w:r>
          </w:p>
        </w:tc>
        <w:tc>
          <w:tcPr>
            <w:tcW w:w="5103" w:type="dxa"/>
            <w:hideMark/>
          </w:tcPr>
          <w:p w14:paraId="6C897577" w14:textId="14B042E7" w:rsidR="002B32A6" w:rsidRPr="002B32A6" w:rsidRDefault="002B32A6" w:rsidP="002B32A6">
            <w:pPr>
              <w:rPr>
                <w:rFonts w:eastAsiaTheme="minorEastAsia"/>
                <w:lang w:val="en-US" w:eastAsia="zh-CN"/>
              </w:rPr>
            </w:pPr>
            <w:r>
              <w:rPr>
                <w:rFonts w:eastAsiaTheme="minorEastAsia"/>
                <w:lang w:val="en-US" w:eastAsia="zh-CN"/>
              </w:rPr>
              <w:t>Different FR for TN and NTN in NR</w:t>
            </w:r>
          </w:p>
        </w:tc>
      </w:tr>
    </w:tbl>
    <w:p w14:paraId="4E2A65C9" w14:textId="36797053" w:rsidR="009E618E" w:rsidRDefault="009E618E" w:rsidP="00192527">
      <w:pPr>
        <w:widowControl w:val="0"/>
        <w:autoSpaceDE w:val="0"/>
        <w:autoSpaceDN w:val="0"/>
        <w:adjustRightInd w:val="0"/>
        <w:spacing w:beforeLines="50" w:before="120" w:afterLines="50" w:after="120"/>
        <w:rPr>
          <w:rFonts w:eastAsiaTheme="minorEastAsia"/>
          <w:lang w:val="en-US" w:eastAsia="zh-CN"/>
        </w:rPr>
      </w:pPr>
      <w:r>
        <w:rPr>
          <w:rFonts w:eastAsiaTheme="minorEastAsia"/>
          <w:lang w:val="en-US" w:eastAsia="zh-CN"/>
        </w:rPr>
        <w:t xml:space="preserve">The SAR or MPE limitation from regulatory is due to </w:t>
      </w:r>
      <w:r w:rsidRPr="009E618E">
        <w:rPr>
          <w:rFonts w:eastAsiaTheme="minorEastAsia"/>
          <w:lang w:val="en-US" w:eastAsia="zh-CN"/>
        </w:rPr>
        <w:t>radiofrequency electromagnetic fields</w:t>
      </w:r>
      <w:r>
        <w:rPr>
          <w:rFonts w:eastAsiaTheme="minorEastAsia"/>
          <w:lang w:val="en-US" w:eastAsia="zh-CN"/>
        </w:rPr>
        <w:t xml:space="preserve"> (RF EMFs) </w:t>
      </w:r>
      <w:r w:rsidRPr="009E618E">
        <w:rPr>
          <w:rFonts w:eastAsiaTheme="minorEastAsia"/>
          <w:lang w:val="en-US" w:eastAsia="zh-CN"/>
        </w:rPr>
        <w:t xml:space="preserve">have the ability to penetrate the human body, with the main effect of this being a rise in temperature in the exposed tissue. Another general characteristic of RF EMFs is that the higher the frequency, the lower the depth of penetration of the EMFs into the body. </w:t>
      </w:r>
      <w:r w:rsidR="00167854" w:rsidRPr="00361FE2">
        <w:rPr>
          <w:rFonts w:eastAsiaTheme="minorEastAsia"/>
          <w:lang w:val="en-US" w:eastAsia="zh-CN"/>
        </w:rPr>
        <w:t>Hot spots effect is more pronounced as frequency increases due to</w:t>
      </w:r>
      <w:r w:rsidR="00167854">
        <w:rPr>
          <w:rFonts w:eastAsiaTheme="minorEastAsia" w:hint="eastAsia"/>
          <w:lang w:val="en-US" w:eastAsia="zh-CN"/>
        </w:rPr>
        <w:t xml:space="preserve"> </w:t>
      </w:r>
      <w:r w:rsidR="00167854" w:rsidRPr="00167854">
        <w:rPr>
          <w:rFonts w:eastAsiaTheme="minorEastAsia"/>
          <w:lang w:val="en-US" w:eastAsia="zh-CN"/>
        </w:rPr>
        <w:t>the smaller penetration depth.</w:t>
      </w:r>
      <w:r w:rsidR="00192527">
        <w:rPr>
          <w:rFonts w:eastAsiaTheme="minorEastAsia"/>
          <w:lang w:val="en-US" w:eastAsia="zh-CN"/>
        </w:rPr>
        <w:t xml:space="preserve"> Therefore, </w:t>
      </w:r>
      <w:r w:rsidR="00DF64A3">
        <w:rPr>
          <w:rFonts w:eastAsiaTheme="minorEastAsia"/>
          <w:lang w:val="en-US" w:eastAsia="zh-CN"/>
        </w:rPr>
        <w:t>adopting</w:t>
      </w:r>
      <w:r w:rsidR="00192527">
        <w:rPr>
          <w:rFonts w:eastAsiaTheme="minorEastAsia"/>
          <w:lang w:val="en-US" w:eastAsia="zh-CN"/>
        </w:rPr>
        <w:t xml:space="preserve"> SAR or MPE limitation depends on the</w:t>
      </w:r>
      <w:r w:rsidR="00192527" w:rsidRPr="009E618E">
        <w:rPr>
          <w:rFonts w:eastAsiaTheme="minorEastAsia"/>
          <w:lang w:val="en-US" w:eastAsia="zh-CN"/>
        </w:rPr>
        <w:t xml:space="preserve"> depth of penetration of the EMFs</w:t>
      </w:r>
      <w:r w:rsidR="00192527">
        <w:rPr>
          <w:rFonts w:eastAsiaTheme="minorEastAsia"/>
          <w:lang w:val="en-US" w:eastAsia="zh-CN"/>
        </w:rPr>
        <w:t>.</w:t>
      </w:r>
    </w:p>
    <w:p w14:paraId="0A528B51" w14:textId="16D7DF3F" w:rsidR="006572FE" w:rsidRDefault="00DF64A3" w:rsidP="00EE751B">
      <w:pPr>
        <w:pStyle w:val="Observe"/>
        <w:numPr>
          <w:ilvl w:val="0"/>
          <w:numId w:val="8"/>
        </w:numPr>
        <w:spacing w:beforeLines="50" w:before="120" w:afterLines="50" w:after="120"/>
        <w:ind w:left="1500" w:hangingChars="750" w:hanging="1500"/>
        <w:rPr>
          <w:lang w:val="en-US"/>
        </w:rPr>
      </w:pPr>
      <w:r>
        <w:rPr>
          <w:lang w:val="en-US"/>
        </w:rPr>
        <w:t>Adopting</w:t>
      </w:r>
      <w:r w:rsidR="006572FE">
        <w:rPr>
          <w:lang w:val="en-US"/>
        </w:rPr>
        <w:t xml:space="preserve"> SAR or MPE limitation for the given frequency depends on the</w:t>
      </w:r>
      <w:r w:rsidR="006572FE" w:rsidRPr="009E618E">
        <w:rPr>
          <w:lang w:val="en-US"/>
        </w:rPr>
        <w:t xml:space="preserve"> depth of penetration of the EMFs</w:t>
      </w:r>
      <w:r w:rsidR="006572FE">
        <w:rPr>
          <w:lang w:val="en-US"/>
        </w:rPr>
        <w:t>.</w:t>
      </w:r>
    </w:p>
    <w:p w14:paraId="2F1E8C5F" w14:textId="49C3B962" w:rsidR="005150F9" w:rsidRDefault="00361FE2" w:rsidP="005150F9">
      <w:pPr>
        <w:widowControl w:val="0"/>
        <w:autoSpaceDE w:val="0"/>
        <w:autoSpaceDN w:val="0"/>
        <w:adjustRightInd w:val="0"/>
        <w:spacing w:afterLines="50" w:after="120"/>
        <w:rPr>
          <w:rFonts w:eastAsiaTheme="minorEastAsia"/>
          <w:lang w:val="en-US" w:eastAsia="zh-CN"/>
        </w:rPr>
      </w:pPr>
      <w:r w:rsidRPr="00192527">
        <w:rPr>
          <w:rFonts w:eastAsiaTheme="minorEastAsia"/>
          <w:lang w:val="en-US" w:eastAsia="zh-CN"/>
        </w:rPr>
        <w:t xml:space="preserve">In the research of ICNIRP, </w:t>
      </w:r>
      <w:r w:rsidR="00FB3FF6">
        <w:rPr>
          <w:rFonts w:eastAsiaTheme="minorEastAsia"/>
          <w:lang w:val="en-US" w:eastAsia="zh-CN"/>
        </w:rPr>
        <w:t>f</w:t>
      </w:r>
      <w:r w:rsidR="00FB3FF6" w:rsidRPr="00FB3FF6">
        <w:rPr>
          <w:rFonts w:eastAsiaTheme="minorEastAsia"/>
          <w:lang w:val="en-US" w:eastAsia="zh-CN"/>
        </w:rPr>
        <w:t>rom 400 MHz to 6 GHz, ICNIRP specifies the restriction in terms of specific energy absorption (SA) of any 10-g cubic mass</w:t>
      </w:r>
      <w:r w:rsidR="00FB3FF6">
        <w:rPr>
          <w:rFonts w:eastAsiaTheme="minorEastAsia"/>
          <w:lang w:val="en-US" w:eastAsia="zh-CN"/>
        </w:rPr>
        <w:t xml:space="preserve">; </w:t>
      </w:r>
      <w:r w:rsidR="00FB3FF6" w:rsidRPr="00FB3FF6">
        <w:rPr>
          <w:rFonts w:eastAsiaTheme="minorEastAsia"/>
          <w:lang w:val="en-US" w:eastAsia="zh-CN"/>
        </w:rPr>
        <w:t>Above 6 GHz, ICNIRP specifies the exposure level for</w:t>
      </w:r>
      <w:r w:rsidR="00FB3FF6">
        <w:rPr>
          <w:rFonts w:eastAsiaTheme="minorEastAsia" w:hint="eastAsia"/>
          <w:lang w:val="en-US" w:eastAsia="zh-CN"/>
        </w:rPr>
        <w:t xml:space="preserve"> </w:t>
      </w:r>
      <w:r w:rsidR="00FB3FF6" w:rsidRPr="00FB3FF6">
        <w:rPr>
          <w:rFonts w:eastAsiaTheme="minorEastAsia"/>
          <w:lang w:val="en-US" w:eastAsia="zh-CN"/>
        </w:rPr>
        <w:t>both Head and Torso, and Limbs, in terms of absorbed energy</w:t>
      </w:r>
      <w:r w:rsidR="00FB3FF6">
        <w:rPr>
          <w:rFonts w:eastAsiaTheme="minorEastAsia" w:hint="eastAsia"/>
          <w:lang w:val="en-US" w:eastAsia="zh-CN"/>
        </w:rPr>
        <w:t xml:space="preserve"> </w:t>
      </w:r>
      <w:r w:rsidR="00FB3FF6" w:rsidRPr="00FB3FF6">
        <w:rPr>
          <w:rFonts w:eastAsiaTheme="minorEastAsia"/>
          <w:lang w:val="en-US" w:eastAsia="zh-CN"/>
        </w:rPr>
        <w:t>density (</w:t>
      </w:r>
      <w:proofErr w:type="spellStart"/>
      <w:r w:rsidR="00FB3FF6" w:rsidRPr="00FB3FF6">
        <w:rPr>
          <w:rFonts w:eastAsiaTheme="minorEastAsia"/>
          <w:lang w:val="en-US" w:eastAsia="zh-CN"/>
        </w:rPr>
        <w:t>Uab</w:t>
      </w:r>
      <w:proofErr w:type="spellEnd"/>
      <w:r w:rsidR="00FB3FF6" w:rsidRPr="00FB3FF6">
        <w:rPr>
          <w:rFonts w:eastAsiaTheme="minorEastAsia"/>
          <w:lang w:val="en-US" w:eastAsia="zh-CN"/>
        </w:rPr>
        <w:t>) over any square averaging area of 4 cm</w:t>
      </w:r>
      <w:r w:rsidR="00FB3FF6" w:rsidRPr="00AA1D27">
        <w:rPr>
          <w:rFonts w:eastAsiaTheme="minorEastAsia"/>
          <w:vertAlign w:val="superscript"/>
          <w:lang w:val="en-US" w:eastAsia="zh-CN"/>
        </w:rPr>
        <w:t>2</w:t>
      </w:r>
      <w:r w:rsidR="00AA1D27">
        <w:rPr>
          <w:rFonts w:eastAsiaTheme="minorEastAsia"/>
          <w:lang w:val="en-US" w:eastAsia="zh-CN"/>
        </w:rPr>
        <w:t xml:space="preserve">; </w:t>
      </w:r>
      <w:r w:rsidR="00AA1D27" w:rsidRPr="00AA1D27">
        <w:rPr>
          <w:rFonts w:eastAsiaTheme="minorEastAsia"/>
          <w:lang w:val="en-US" w:eastAsia="zh-CN"/>
        </w:rPr>
        <w:t>An additional exposure level for square 1-cm</w:t>
      </w:r>
      <w:r w:rsidR="00AA1D27" w:rsidRPr="00AA1D27">
        <w:rPr>
          <w:rFonts w:eastAsiaTheme="minorEastAsia"/>
          <w:vertAlign w:val="superscript"/>
          <w:lang w:val="en-US" w:eastAsia="zh-CN"/>
        </w:rPr>
        <w:t>2</w:t>
      </w:r>
      <w:r w:rsidR="00AA1D27" w:rsidRPr="00AA1D27">
        <w:rPr>
          <w:rFonts w:eastAsiaTheme="minorEastAsia"/>
          <w:lang w:val="en-US" w:eastAsia="zh-CN"/>
        </w:rPr>
        <w:t xml:space="preserve"> averaging</w:t>
      </w:r>
      <w:r w:rsidR="00AA1D27">
        <w:rPr>
          <w:rFonts w:eastAsiaTheme="minorEastAsia"/>
          <w:lang w:val="en-US" w:eastAsia="zh-CN"/>
        </w:rPr>
        <w:t xml:space="preserve"> </w:t>
      </w:r>
      <w:r w:rsidR="00AA1D27" w:rsidRPr="00AA1D27">
        <w:rPr>
          <w:rFonts w:eastAsiaTheme="minorEastAsia"/>
          <w:lang w:val="en-US" w:eastAsia="zh-CN"/>
        </w:rPr>
        <w:t>areas is applicable for EMFs with frequencies of &gt;30 to</w:t>
      </w:r>
      <w:r w:rsidR="00AA1D27">
        <w:rPr>
          <w:rFonts w:eastAsiaTheme="minorEastAsia" w:hint="eastAsia"/>
          <w:lang w:val="en-US" w:eastAsia="zh-CN"/>
        </w:rPr>
        <w:t xml:space="preserve"> </w:t>
      </w:r>
      <w:r w:rsidR="00AA1D27" w:rsidRPr="00AA1D27">
        <w:rPr>
          <w:rFonts w:eastAsiaTheme="minorEastAsia"/>
          <w:lang w:val="en-US" w:eastAsia="zh-CN"/>
        </w:rPr>
        <w:t>300 GHz to account for</w:t>
      </w:r>
      <w:r w:rsidR="00AA1D27">
        <w:rPr>
          <w:rFonts w:eastAsiaTheme="minorEastAsia"/>
          <w:lang w:val="en-US" w:eastAsia="zh-CN"/>
        </w:rPr>
        <w:t xml:space="preserve"> </w:t>
      </w:r>
      <w:r w:rsidR="00AA1D27" w:rsidRPr="00AA1D27">
        <w:rPr>
          <w:rFonts w:eastAsiaTheme="minorEastAsia"/>
          <w:lang w:val="en-US" w:eastAsia="zh-CN"/>
        </w:rPr>
        <w:t>focused beam</w:t>
      </w:r>
      <w:r w:rsidR="00AA1D27">
        <w:rPr>
          <w:rFonts w:eastAsiaTheme="minorEastAsia"/>
          <w:lang w:val="en-US" w:eastAsia="zh-CN"/>
        </w:rPr>
        <w:t xml:space="preserve"> </w:t>
      </w:r>
      <w:r w:rsidR="00AA1D27" w:rsidRPr="00AA1D27">
        <w:rPr>
          <w:rFonts w:eastAsiaTheme="minorEastAsia"/>
          <w:lang w:val="en-US" w:eastAsia="zh-CN"/>
        </w:rPr>
        <w:t>exposure</w:t>
      </w:r>
      <w:r w:rsidR="00AA1D27">
        <w:rPr>
          <w:rFonts w:eastAsiaTheme="minorEastAsia"/>
          <w:lang w:val="en-US" w:eastAsia="zh-CN"/>
        </w:rPr>
        <w:t>.</w:t>
      </w:r>
      <w:r w:rsidR="005150F9">
        <w:rPr>
          <w:rFonts w:eastAsiaTheme="minorEastAsia"/>
          <w:lang w:val="en-US" w:eastAsia="zh-CN"/>
        </w:rPr>
        <w:t xml:space="preserve"> Excerpt the basic restriction from </w:t>
      </w:r>
      <w:r w:rsidR="005150F9" w:rsidRPr="00192527">
        <w:rPr>
          <w:rFonts w:eastAsiaTheme="minorEastAsia"/>
          <w:lang w:val="en-US" w:eastAsia="zh-CN"/>
        </w:rPr>
        <w:t>ICNIRP</w:t>
      </w:r>
      <w:r w:rsidR="005150F9">
        <w:rPr>
          <w:rFonts w:eastAsiaTheme="minorEastAsia"/>
          <w:lang w:val="en-US" w:eastAsia="zh-CN"/>
        </w:rPr>
        <w:t xml:space="preserve"> website as following table:</w:t>
      </w:r>
    </w:p>
    <w:p w14:paraId="375FEA8F" w14:textId="21E4F2E4" w:rsidR="005150F9" w:rsidRDefault="005150F9" w:rsidP="005150F9">
      <w:pPr>
        <w:widowControl w:val="0"/>
        <w:autoSpaceDE w:val="0"/>
        <w:autoSpaceDN w:val="0"/>
        <w:adjustRightInd w:val="0"/>
        <w:spacing w:after="0"/>
        <w:jc w:val="center"/>
        <w:rPr>
          <w:rFonts w:eastAsiaTheme="minorEastAsia"/>
          <w:lang w:val="en-US" w:eastAsia="zh-CN"/>
        </w:rPr>
      </w:pPr>
      <w:r w:rsidRPr="005150F9">
        <w:rPr>
          <w:rFonts w:eastAsiaTheme="minorEastAsia"/>
          <w:noProof/>
          <w:lang w:val="en-US" w:eastAsia="zh-CN"/>
        </w:rPr>
        <w:drawing>
          <wp:inline distT="0" distB="0" distL="0" distR="0" wp14:anchorId="6746EAB2" wp14:editId="3C93B49A">
            <wp:extent cx="4053638" cy="19812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6224" cy="1987352"/>
                    </a:xfrm>
                    <a:prstGeom prst="rect">
                      <a:avLst/>
                    </a:prstGeom>
                  </pic:spPr>
                </pic:pic>
              </a:graphicData>
            </a:graphic>
          </wp:inline>
        </w:drawing>
      </w:r>
    </w:p>
    <w:p w14:paraId="34BC0881" w14:textId="76556FC5" w:rsidR="00AA1D27" w:rsidRPr="00AA1D27" w:rsidRDefault="00AA1D27" w:rsidP="00EE751B">
      <w:pPr>
        <w:pStyle w:val="Observe"/>
        <w:numPr>
          <w:ilvl w:val="0"/>
          <w:numId w:val="8"/>
        </w:numPr>
        <w:spacing w:beforeLines="50" w:before="120" w:afterLines="50" w:after="120"/>
        <w:ind w:left="1500" w:hangingChars="750" w:hanging="1500"/>
        <w:rPr>
          <w:lang w:val="en-US"/>
        </w:rPr>
      </w:pPr>
      <w:r w:rsidRPr="00FB3FF6">
        <w:rPr>
          <w:lang w:val="en-US"/>
        </w:rPr>
        <w:t>ICNIRP</w:t>
      </w:r>
      <w:r>
        <w:rPr>
          <w:lang w:val="en-US"/>
        </w:rPr>
        <w:t xml:space="preserve"> uses 6GHz as the boundary of SAR or MPE limitation, and </w:t>
      </w:r>
      <w:r w:rsidR="00923F9B" w:rsidRPr="00AA1D27">
        <w:rPr>
          <w:lang w:val="en-US"/>
        </w:rPr>
        <w:t>account for</w:t>
      </w:r>
      <w:r w:rsidR="00923F9B">
        <w:rPr>
          <w:lang w:val="en-US"/>
        </w:rPr>
        <w:t xml:space="preserve"> </w:t>
      </w:r>
      <w:r w:rsidR="00923F9B" w:rsidRPr="00AA1D27">
        <w:rPr>
          <w:lang w:val="en-US"/>
        </w:rPr>
        <w:t>focused beam</w:t>
      </w:r>
      <w:r w:rsidR="00923F9B">
        <w:rPr>
          <w:lang w:val="en-US"/>
        </w:rPr>
        <w:t xml:space="preserve"> </w:t>
      </w:r>
      <w:r w:rsidR="00923F9B" w:rsidRPr="00AA1D27">
        <w:rPr>
          <w:lang w:val="en-US"/>
        </w:rPr>
        <w:t>exposure</w:t>
      </w:r>
      <w:r w:rsidR="00923F9B">
        <w:rPr>
          <w:lang w:val="en-US"/>
        </w:rPr>
        <w:t xml:space="preserve"> </w:t>
      </w:r>
      <w:r>
        <w:rPr>
          <w:lang w:val="en-US"/>
        </w:rPr>
        <w:t>above 30GHz.</w:t>
      </w:r>
    </w:p>
    <w:p w14:paraId="3FA881B1" w14:textId="20F059D4" w:rsidR="005150F9" w:rsidRDefault="002527FA" w:rsidP="00AC46E4">
      <w:pPr>
        <w:rPr>
          <w:rFonts w:eastAsiaTheme="minorEastAsia"/>
          <w:lang w:val="en-US" w:eastAsia="zh-CN"/>
        </w:rPr>
      </w:pPr>
      <w:r>
        <w:rPr>
          <w:rFonts w:eastAsiaTheme="minorEastAsia"/>
          <w:lang w:val="en-US" w:eastAsia="zh-CN"/>
        </w:rPr>
        <w:t xml:space="preserve">In addition, </w:t>
      </w:r>
      <w:r w:rsidR="009701C8">
        <w:rPr>
          <w:rFonts w:eastAsiaTheme="minorEastAsia"/>
          <w:lang w:val="en-US" w:eastAsia="zh-CN"/>
        </w:rPr>
        <w:t xml:space="preserve">SAR and MPE is </w:t>
      </w:r>
      <w:r w:rsidR="002D7C27">
        <w:rPr>
          <w:rFonts w:eastAsiaTheme="minorEastAsia"/>
          <w:lang w:val="en-US" w:eastAsia="zh-CN"/>
        </w:rPr>
        <w:t>tested through OTA, it’s no relationship with the format of RF requirements definition, i.e., based on conducted or radiated.</w:t>
      </w:r>
    </w:p>
    <w:p w14:paraId="3FB2E65E" w14:textId="14F95288" w:rsidR="002D7C27" w:rsidRPr="002D7C27" w:rsidRDefault="002D7C27" w:rsidP="00EE751B">
      <w:pPr>
        <w:pStyle w:val="Propose"/>
        <w:numPr>
          <w:ilvl w:val="0"/>
          <w:numId w:val="7"/>
        </w:numPr>
        <w:spacing w:beforeLines="50" w:before="120" w:afterLines="50" w:after="120"/>
        <w:ind w:left="1300" w:hangingChars="650" w:hanging="1300"/>
      </w:pPr>
      <w:r>
        <w:t xml:space="preserve">Both of </w:t>
      </w:r>
      <w:r w:rsidRPr="002D7C27">
        <w:t xml:space="preserve">SAR and MPE </w:t>
      </w:r>
      <w:r>
        <w:t xml:space="preserve">are </w:t>
      </w:r>
      <w:r w:rsidRPr="002D7C27">
        <w:t xml:space="preserve">tested through OTA, </w:t>
      </w:r>
      <w:r w:rsidR="00706A9D">
        <w:t>SAR/MPE</w:t>
      </w:r>
      <w:r w:rsidRPr="002D7C27">
        <w:t xml:space="preserve"> shouldn’t be the limit factor</w:t>
      </w:r>
      <w:r>
        <w:t>s</w:t>
      </w:r>
      <w:r w:rsidRPr="002D7C27">
        <w:t xml:space="preserve"> of frequency range definition</w:t>
      </w:r>
      <w:r>
        <w:t>.</w:t>
      </w:r>
    </w:p>
    <w:p w14:paraId="755B6971" w14:textId="32E9FDB4" w:rsidR="000864CA" w:rsidRPr="002E00BB" w:rsidRDefault="000864CA" w:rsidP="000864CA">
      <w:r w:rsidRPr="002E00BB">
        <w:t>In 5G NR, the reason why the RF requirements for FR2</w:t>
      </w:r>
      <w:r w:rsidR="00706A9D">
        <w:t>-1</w:t>
      </w:r>
      <w:r w:rsidRPr="002E00BB">
        <w:t xml:space="preserve"> are defined based on radiated characteristics rather than the same as FR1 which is based on conducted characteristics is mainly because of UE</w:t>
      </w:r>
      <w:r>
        <w:t>/BS</w:t>
      </w:r>
      <w:r w:rsidRPr="002E00BB">
        <w:t xml:space="preserve"> </w:t>
      </w:r>
      <w:r w:rsidRPr="002B32A6">
        <w:rPr>
          <w:rFonts w:eastAsiaTheme="minorEastAsia"/>
          <w:lang w:eastAsia="zh-CN"/>
        </w:rPr>
        <w:t>RF front-end architecture</w:t>
      </w:r>
      <w:r w:rsidRPr="002E00BB">
        <w:t>:</w:t>
      </w:r>
    </w:p>
    <w:p w14:paraId="4EE90F15" w14:textId="5F236C4F" w:rsidR="000864CA" w:rsidRPr="002E00BB" w:rsidRDefault="000864CA" w:rsidP="00EE751B">
      <w:pPr>
        <w:pStyle w:val="af9"/>
        <w:numPr>
          <w:ilvl w:val="0"/>
          <w:numId w:val="6"/>
        </w:numPr>
        <w:rPr>
          <w:rFonts w:ascii="Times New Roman" w:hAnsi="Times New Roman"/>
          <w:sz w:val="20"/>
          <w:szCs w:val="20"/>
        </w:rPr>
      </w:pPr>
      <w:r w:rsidRPr="002E00BB">
        <w:rPr>
          <w:rFonts w:ascii="Times New Roman" w:hAnsi="Times New Roman"/>
          <w:sz w:val="20"/>
          <w:szCs w:val="20"/>
        </w:rPr>
        <w:t>FR2</w:t>
      </w:r>
      <w:r w:rsidR="00706A9D">
        <w:rPr>
          <w:rFonts w:ascii="Times New Roman" w:hAnsi="Times New Roman"/>
          <w:sz w:val="20"/>
          <w:szCs w:val="20"/>
        </w:rPr>
        <w:t>-1</w:t>
      </w:r>
      <w:r w:rsidRPr="002E00BB">
        <w:rPr>
          <w:rFonts w:ascii="Times New Roman" w:hAnsi="Times New Roman"/>
          <w:sz w:val="20"/>
          <w:szCs w:val="20"/>
        </w:rPr>
        <w:t xml:space="preserve"> belongs to millimeter waves, the wavelength is relatively short, correspondingly, the size of RF proponents is relatively small. </w:t>
      </w:r>
    </w:p>
    <w:p w14:paraId="5DF47C5B" w14:textId="77777777" w:rsidR="000864CA" w:rsidRPr="002E00BB" w:rsidRDefault="000864CA" w:rsidP="00EE751B">
      <w:pPr>
        <w:pStyle w:val="af9"/>
        <w:numPr>
          <w:ilvl w:val="0"/>
          <w:numId w:val="6"/>
        </w:numPr>
        <w:rPr>
          <w:rFonts w:ascii="Times New Roman" w:hAnsi="Times New Roman"/>
          <w:sz w:val="20"/>
          <w:szCs w:val="20"/>
        </w:rPr>
      </w:pPr>
      <w:r w:rsidRPr="002E00BB">
        <w:rPr>
          <w:rFonts w:ascii="Times New Roman" w:hAnsi="Times New Roman"/>
          <w:sz w:val="20"/>
          <w:szCs w:val="20"/>
        </w:rPr>
        <w:t xml:space="preserve">Moreover, the spatial transmission loss of millimeter waves is significant. The beamforming gain of the array antenna needs to be utilized to enhance the transmission distance in UE implementation. </w:t>
      </w:r>
    </w:p>
    <w:p w14:paraId="0753A633" w14:textId="77777777" w:rsidR="000864CA" w:rsidRPr="002E00BB" w:rsidRDefault="000864CA" w:rsidP="00EE751B">
      <w:pPr>
        <w:pStyle w:val="af9"/>
        <w:numPr>
          <w:ilvl w:val="0"/>
          <w:numId w:val="6"/>
        </w:numPr>
        <w:rPr>
          <w:rFonts w:ascii="Times New Roman" w:hAnsi="Times New Roman"/>
          <w:sz w:val="20"/>
          <w:szCs w:val="20"/>
        </w:rPr>
      </w:pPr>
      <w:r w:rsidRPr="002E00BB">
        <w:rPr>
          <w:rFonts w:ascii="Times New Roman" w:hAnsi="Times New Roman"/>
          <w:sz w:val="20"/>
          <w:szCs w:val="20"/>
        </w:rPr>
        <w:lastRenderedPageBreak/>
        <w:t xml:space="preserve">Further, each antenna element of the array antenna needs one Tx and Rx RF chain, the array antenna and the RF front-end are highly integrated, resulting in the RF front-end lacking a conductive test port. In additional, conductive test can’t reflect the array antenna’s beamforming gain. </w:t>
      </w:r>
    </w:p>
    <w:p w14:paraId="64C9C748" w14:textId="5808FBF8" w:rsidR="00D70DEA" w:rsidRDefault="000864CA" w:rsidP="00AC46E4">
      <w:pPr>
        <w:rPr>
          <w:rFonts w:eastAsiaTheme="minorEastAsia"/>
          <w:lang w:val="en-US" w:eastAsia="zh-CN"/>
        </w:rPr>
      </w:pPr>
      <w:r>
        <w:rPr>
          <w:rFonts w:eastAsiaTheme="minorEastAsia"/>
          <w:lang w:val="en-US" w:eastAsia="zh-CN"/>
        </w:rPr>
        <w:t>Further from BS FR1 RF requirements, we can see:</w:t>
      </w:r>
    </w:p>
    <w:p w14:paraId="16FCE701" w14:textId="396472B8" w:rsidR="00F837B7" w:rsidRDefault="00F837B7" w:rsidP="00EE751B">
      <w:pPr>
        <w:pStyle w:val="af9"/>
        <w:numPr>
          <w:ilvl w:val="0"/>
          <w:numId w:val="6"/>
        </w:numPr>
        <w:rPr>
          <w:rFonts w:ascii="Times New Roman" w:hAnsi="Times New Roman"/>
          <w:sz w:val="20"/>
          <w:szCs w:val="20"/>
        </w:rPr>
      </w:pPr>
      <w:r>
        <w:rPr>
          <w:rFonts w:ascii="Times New Roman" w:hAnsi="Times New Roman"/>
          <w:sz w:val="20"/>
          <w:szCs w:val="20"/>
        </w:rPr>
        <w:t xml:space="preserve">According to different requirements boundary, defined three BS types, i.e., type 1-C, type 1-H, type 1-O. </w:t>
      </w:r>
    </w:p>
    <w:p w14:paraId="3ACF7A90" w14:textId="77777777" w:rsidR="00F837B7" w:rsidRPr="00F837B7" w:rsidRDefault="00F837B7" w:rsidP="00EE751B">
      <w:pPr>
        <w:pStyle w:val="af9"/>
        <w:numPr>
          <w:ilvl w:val="0"/>
          <w:numId w:val="6"/>
        </w:numPr>
        <w:rPr>
          <w:rFonts w:ascii="Times New Roman" w:hAnsi="Times New Roman"/>
          <w:sz w:val="20"/>
          <w:szCs w:val="20"/>
        </w:rPr>
      </w:pPr>
      <w:r>
        <w:rPr>
          <w:rFonts w:ascii="Times New Roman" w:hAnsi="Times New Roman"/>
          <w:sz w:val="20"/>
          <w:szCs w:val="20"/>
        </w:rPr>
        <w:t xml:space="preserve">But only two sets of RF requirements were defined, one is </w:t>
      </w:r>
      <w:r w:rsidRPr="002B32A6">
        <w:rPr>
          <w:rFonts w:ascii="Times New Roman" w:hAnsi="Times New Roman"/>
          <w:sz w:val="20"/>
          <w:szCs w:val="20"/>
        </w:rPr>
        <w:t>Conducted requirements</w:t>
      </w:r>
      <w:r w:rsidRPr="00F837B7">
        <w:rPr>
          <w:rFonts w:ascii="Times New Roman" w:hAnsi="Times New Roman"/>
          <w:sz w:val="20"/>
          <w:szCs w:val="20"/>
        </w:rPr>
        <w:t xml:space="preserve"> and another is OTA requirements.</w:t>
      </w:r>
    </w:p>
    <w:p w14:paraId="6BB75134" w14:textId="4A31346D" w:rsidR="000864CA" w:rsidRDefault="00F837B7" w:rsidP="00EE751B">
      <w:pPr>
        <w:pStyle w:val="af9"/>
        <w:numPr>
          <w:ilvl w:val="0"/>
          <w:numId w:val="6"/>
        </w:numPr>
        <w:rPr>
          <w:rFonts w:ascii="Times New Roman" w:hAnsi="Times New Roman"/>
          <w:sz w:val="20"/>
          <w:szCs w:val="20"/>
        </w:rPr>
      </w:pPr>
      <w:r>
        <w:rPr>
          <w:rFonts w:ascii="Times New Roman" w:hAnsi="Times New Roman"/>
          <w:sz w:val="20"/>
          <w:szCs w:val="20"/>
        </w:rPr>
        <w:t>And type 1-H can adopt c</w:t>
      </w:r>
      <w:r w:rsidRPr="002B32A6">
        <w:rPr>
          <w:rFonts w:ascii="Times New Roman" w:hAnsi="Times New Roman"/>
          <w:sz w:val="20"/>
          <w:szCs w:val="20"/>
        </w:rPr>
        <w:t>onducted requirements</w:t>
      </w:r>
      <w:r w:rsidRPr="00F837B7">
        <w:rPr>
          <w:rFonts w:ascii="Times New Roman" w:hAnsi="Times New Roman"/>
          <w:sz w:val="20"/>
          <w:szCs w:val="20"/>
        </w:rPr>
        <w:t xml:space="preserve"> and OTA requirements</w:t>
      </w:r>
      <w:r>
        <w:rPr>
          <w:rFonts w:ascii="Times New Roman" w:hAnsi="Times New Roman"/>
          <w:sz w:val="20"/>
          <w:szCs w:val="20"/>
        </w:rPr>
        <w:t xml:space="preserve"> separately based on </w:t>
      </w:r>
      <w:r w:rsidR="00766FE4">
        <w:rPr>
          <w:rFonts w:ascii="Times New Roman" w:hAnsi="Times New Roman"/>
          <w:sz w:val="20"/>
          <w:szCs w:val="20"/>
        </w:rPr>
        <w:t>different</w:t>
      </w:r>
      <w:r>
        <w:rPr>
          <w:rFonts w:ascii="Times New Roman" w:hAnsi="Times New Roman"/>
          <w:sz w:val="20"/>
          <w:szCs w:val="20"/>
        </w:rPr>
        <w:t xml:space="preserve"> boundar</w:t>
      </w:r>
      <w:r w:rsidR="00766FE4">
        <w:rPr>
          <w:rFonts w:ascii="Times New Roman" w:hAnsi="Times New Roman"/>
          <w:sz w:val="20"/>
          <w:szCs w:val="20"/>
        </w:rPr>
        <w:t>ies</w:t>
      </w:r>
      <w:r>
        <w:rPr>
          <w:rFonts w:ascii="Times New Roman" w:hAnsi="Times New Roman"/>
          <w:sz w:val="20"/>
          <w:szCs w:val="20"/>
        </w:rPr>
        <w:t xml:space="preserve">, e.g., </w:t>
      </w:r>
      <w:r w:rsidR="000864CA" w:rsidRPr="002B32A6">
        <w:rPr>
          <w:rFonts w:ascii="Times New Roman" w:hAnsi="Times New Roman"/>
          <w:sz w:val="20"/>
          <w:szCs w:val="20"/>
        </w:rPr>
        <w:t>BS type 1-H</w:t>
      </w:r>
      <w:r w:rsidR="00706A9D" w:rsidRPr="00E843BA">
        <w:rPr>
          <w:rFonts w:ascii="Times New Roman" w:hAnsi="Times New Roman"/>
          <w:sz w:val="20"/>
          <w:szCs w:val="20"/>
        </w:rPr>
        <w:t xml:space="preserve"> with transceiver array boundary (TAB)</w:t>
      </w:r>
      <w:r>
        <w:rPr>
          <w:rFonts w:ascii="Times New Roman" w:hAnsi="Times New Roman"/>
          <w:sz w:val="20"/>
          <w:szCs w:val="20"/>
        </w:rPr>
        <w:t xml:space="preserve"> adopting c</w:t>
      </w:r>
      <w:r w:rsidRPr="002B32A6">
        <w:rPr>
          <w:rFonts w:ascii="Times New Roman" w:hAnsi="Times New Roman"/>
          <w:sz w:val="20"/>
          <w:szCs w:val="20"/>
        </w:rPr>
        <w:t>onducted requirements</w:t>
      </w:r>
      <w:r>
        <w:rPr>
          <w:rFonts w:ascii="Times New Roman" w:hAnsi="Times New Roman"/>
          <w:sz w:val="20"/>
          <w:szCs w:val="20"/>
        </w:rPr>
        <w:t xml:space="preserve">, </w:t>
      </w:r>
      <w:r w:rsidRPr="002B32A6">
        <w:rPr>
          <w:rFonts w:ascii="Times New Roman" w:hAnsi="Times New Roman"/>
          <w:sz w:val="20"/>
          <w:szCs w:val="20"/>
        </w:rPr>
        <w:t>BS type 1-H</w:t>
      </w:r>
      <w:r w:rsidRPr="00E843BA">
        <w:rPr>
          <w:rFonts w:ascii="Times New Roman" w:hAnsi="Times New Roman"/>
          <w:sz w:val="20"/>
          <w:szCs w:val="20"/>
        </w:rPr>
        <w:t xml:space="preserve"> with </w:t>
      </w:r>
      <w:r w:rsidR="00766FE4">
        <w:rPr>
          <w:rFonts w:ascii="Times New Roman" w:hAnsi="Times New Roman"/>
          <w:sz w:val="20"/>
          <w:szCs w:val="20"/>
        </w:rPr>
        <w:t>radiated interface</w:t>
      </w:r>
      <w:r w:rsidRPr="00E843BA">
        <w:rPr>
          <w:rFonts w:ascii="Times New Roman" w:hAnsi="Times New Roman"/>
          <w:sz w:val="20"/>
          <w:szCs w:val="20"/>
        </w:rPr>
        <w:t xml:space="preserve"> boundary (</w:t>
      </w:r>
      <w:r w:rsidR="00766FE4">
        <w:rPr>
          <w:rFonts w:ascii="Times New Roman" w:hAnsi="Times New Roman"/>
          <w:sz w:val="20"/>
          <w:szCs w:val="20"/>
        </w:rPr>
        <w:t>RIB</w:t>
      </w:r>
      <w:r w:rsidRPr="00E843BA">
        <w:rPr>
          <w:rFonts w:ascii="Times New Roman" w:hAnsi="Times New Roman"/>
          <w:sz w:val="20"/>
          <w:szCs w:val="20"/>
        </w:rPr>
        <w:t>)</w:t>
      </w:r>
      <w:r>
        <w:rPr>
          <w:rFonts w:ascii="Times New Roman" w:hAnsi="Times New Roman"/>
          <w:sz w:val="20"/>
          <w:szCs w:val="20"/>
        </w:rPr>
        <w:t xml:space="preserve"> adopting c</w:t>
      </w:r>
      <w:r w:rsidRPr="002B32A6">
        <w:rPr>
          <w:rFonts w:ascii="Times New Roman" w:hAnsi="Times New Roman"/>
          <w:sz w:val="20"/>
          <w:szCs w:val="20"/>
        </w:rPr>
        <w:t>onducted requirements</w:t>
      </w:r>
      <w:r w:rsidR="00766FE4">
        <w:rPr>
          <w:rFonts w:ascii="Times New Roman" w:hAnsi="Times New Roman"/>
          <w:sz w:val="20"/>
          <w:szCs w:val="20"/>
        </w:rPr>
        <w:t>, as shown in Figure 1:</w:t>
      </w:r>
    </w:p>
    <w:p w14:paraId="217C8E18" w14:textId="404B58B2" w:rsidR="00766FE4" w:rsidRDefault="00766FE4" w:rsidP="00DF64A3">
      <w:pPr>
        <w:pStyle w:val="af9"/>
        <w:ind w:left="420"/>
        <w:jc w:val="center"/>
        <w:rPr>
          <w:rFonts w:ascii="Times New Roman" w:hAnsi="Times New Roman"/>
          <w:sz w:val="20"/>
          <w:szCs w:val="20"/>
        </w:rPr>
      </w:pPr>
      <w:r w:rsidRPr="00766FE4">
        <w:rPr>
          <w:rFonts w:ascii="Times New Roman" w:hAnsi="Times New Roman"/>
          <w:noProof/>
          <w:sz w:val="20"/>
          <w:szCs w:val="20"/>
          <w:lang w:val="en-GB"/>
        </w:rPr>
        <w:drawing>
          <wp:inline distT="0" distB="0" distL="0" distR="0" wp14:anchorId="618E0185" wp14:editId="6C30FB57">
            <wp:extent cx="4686300" cy="2351170"/>
            <wp:effectExtent l="0" t="0" r="0" b="0"/>
            <wp:docPr id="9" name="图片 8">
              <a:extLst xmlns:a="http://schemas.openxmlformats.org/drawingml/2006/main">
                <a:ext uri="{FF2B5EF4-FFF2-40B4-BE49-F238E27FC236}">
                  <a16:creationId xmlns:a16="http://schemas.microsoft.com/office/drawing/2014/main" id="{2F0CF3D7-8258-48D8-9353-84EB0552C1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2F0CF3D7-8258-48D8-9353-84EB0552C14C}"/>
                        </a:ext>
                      </a:extLst>
                    </pic:cNvPr>
                    <pic:cNvPicPr>
                      <a:picLocks noChangeAspect="1"/>
                    </pic:cNvPicPr>
                  </pic:nvPicPr>
                  <pic:blipFill>
                    <a:blip r:embed="rId10"/>
                    <a:stretch>
                      <a:fillRect/>
                    </a:stretch>
                  </pic:blipFill>
                  <pic:spPr>
                    <a:xfrm>
                      <a:off x="0" y="0"/>
                      <a:ext cx="4692267" cy="2354164"/>
                    </a:xfrm>
                    <a:prstGeom prst="rect">
                      <a:avLst/>
                    </a:prstGeom>
                  </pic:spPr>
                </pic:pic>
              </a:graphicData>
            </a:graphic>
          </wp:inline>
        </w:drawing>
      </w:r>
    </w:p>
    <w:p w14:paraId="25967956" w14:textId="56DB909F" w:rsidR="00766FE4" w:rsidRPr="00E843BA" w:rsidRDefault="00766FE4" w:rsidP="00766FE4">
      <w:pPr>
        <w:pStyle w:val="af9"/>
        <w:ind w:left="420"/>
        <w:jc w:val="center"/>
        <w:rPr>
          <w:rFonts w:ascii="Times New Roman" w:hAnsi="Times New Roman"/>
          <w:sz w:val="20"/>
          <w:szCs w:val="20"/>
        </w:rPr>
      </w:pPr>
      <w:r>
        <w:rPr>
          <w:rFonts w:ascii="Times New Roman" w:hAnsi="Times New Roman"/>
          <w:sz w:val="20"/>
          <w:szCs w:val="20"/>
        </w:rPr>
        <w:t>Figure 1 BS type 1-H with different test boundary</w:t>
      </w:r>
    </w:p>
    <w:p w14:paraId="22FFC2E5" w14:textId="5929635F" w:rsidR="00AC46E4" w:rsidRPr="00766FE4" w:rsidRDefault="00766FE4" w:rsidP="00EE751B">
      <w:pPr>
        <w:pStyle w:val="Observe"/>
        <w:numPr>
          <w:ilvl w:val="0"/>
          <w:numId w:val="8"/>
        </w:numPr>
        <w:spacing w:beforeLines="50" w:before="120" w:afterLines="50" w:after="120"/>
        <w:ind w:left="1500" w:hangingChars="750" w:hanging="1500"/>
        <w:rPr>
          <w:lang w:val="en-US"/>
        </w:rPr>
      </w:pPr>
      <w:r w:rsidRPr="00766FE4">
        <w:rPr>
          <w:lang w:val="en-US"/>
        </w:rPr>
        <w:t>BS type 1-H can adopt conducted</w:t>
      </w:r>
      <w:r w:rsidRPr="002B32A6">
        <w:rPr>
          <w:lang w:val="en-US"/>
        </w:rPr>
        <w:t xml:space="preserve"> requirements</w:t>
      </w:r>
      <w:r w:rsidRPr="00766FE4">
        <w:rPr>
          <w:lang w:val="en-US"/>
        </w:rPr>
        <w:t xml:space="preserve"> and OTA requirements separately based on different boundaries</w:t>
      </w:r>
      <w:r w:rsidR="00AC46E4" w:rsidRPr="00766FE4">
        <w:rPr>
          <w:lang w:val="en-US"/>
        </w:rPr>
        <w:t>.</w:t>
      </w:r>
    </w:p>
    <w:p w14:paraId="5610C0A3" w14:textId="62FADD27" w:rsidR="007631B2" w:rsidRPr="0061261B" w:rsidRDefault="00877B43" w:rsidP="00EE751B">
      <w:pPr>
        <w:pStyle w:val="Propose"/>
        <w:numPr>
          <w:ilvl w:val="0"/>
          <w:numId w:val="7"/>
        </w:numPr>
        <w:spacing w:beforeLines="50" w:before="120" w:afterLines="50" w:after="120"/>
        <w:ind w:left="1300" w:hangingChars="650" w:hanging="1300"/>
      </w:pPr>
      <w:r>
        <w:t>For UE and BS, t</w:t>
      </w:r>
      <w:r w:rsidR="00766FE4">
        <w:t xml:space="preserve">he key difference </w:t>
      </w:r>
      <w:r>
        <w:t xml:space="preserve">between </w:t>
      </w:r>
      <w:r w:rsidR="00766FE4">
        <w:t xml:space="preserve">adopting conducted requirements </w:t>
      </w:r>
      <w:r w:rsidR="00635543">
        <w:t>and</w:t>
      </w:r>
      <w:r w:rsidR="00766FE4">
        <w:t xml:space="preserve"> radiated requirements </w:t>
      </w:r>
      <w:r w:rsidR="00635543">
        <w:t>lies in</w:t>
      </w:r>
      <w:r w:rsidR="00766FE4">
        <w:t xml:space="preserve"> whether conducted connector</w:t>
      </w:r>
      <w:r w:rsidR="00635543">
        <w:t>s can be obtained</w:t>
      </w:r>
      <w:r w:rsidR="00766FE4">
        <w:t>.</w:t>
      </w:r>
      <w:r w:rsidR="007631B2" w:rsidRPr="0061261B">
        <w:t xml:space="preserve"> </w:t>
      </w:r>
    </w:p>
    <w:p w14:paraId="7C48127B" w14:textId="7541A147" w:rsidR="000868EF" w:rsidRPr="002E00BB" w:rsidRDefault="0061261B" w:rsidP="000868EF">
      <w:r>
        <w:t xml:space="preserve">For 6G, the potential new spectrum are </w:t>
      </w:r>
      <w:r w:rsidRPr="002E00BB">
        <w:t xml:space="preserve">4400-4800 MHz, 7125-8400 MHz, and 14.8-15.35 GHz </w:t>
      </w:r>
      <w:r>
        <w:t>according to WRC-27 discussion. Actually, i</w:t>
      </w:r>
      <w:r w:rsidR="000868EF" w:rsidRPr="002E00BB">
        <w:t xml:space="preserve">n Rel-19, RAN4 has studied the identification of frequency band(s) for the terrestrial component of IMT, e.g., 4400-4800 MHz, 7125-8400 MHz, and 14.8-15.35 GHz from the RF requirements and BS/UE implementations. The study results have been captured into TR 38.922. </w:t>
      </w:r>
    </w:p>
    <w:p w14:paraId="73F9F74F" w14:textId="66A32CDC" w:rsidR="000868EF" w:rsidRPr="002E00BB" w:rsidRDefault="000868EF" w:rsidP="000868EF">
      <w:r w:rsidRPr="002E00BB">
        <w:rPr>
          <w:rFonts w:eastAsiaTheme="minorEastAsia"/>
          <w:lang w:eastAsia="zh-CN"/>
        </w:rPr>
        <w:t xml:space="preserve">For 4400-4800 MHz and </w:t>
      </w:r>
      <w:r w:rsidRPr="002E00BB">
        <w:t>7125-8400 MHz</w:t>
      </w:r>
      <w:r w:rsidRPr="002E00BB">
        <w:rPr>
          <w:rFonts w:eastAsiaTheme="minorEastAsia"/>
          <w:lang w:eastAsia="zh-CN"/>
        </w:rPr>
        <w:t xml:space="preserve">, there is no concern that </w:t>
      </w:r>
      <w:r w:rsidRPr="002E00BB">
        <w:t>the UE can have a conducted interface assuming an isotropic radiation pattern antenna and without beamforming.</w:t>
      </w:r>
    </w:p>
    <w:p w14:paraId="1CFCED75" w14:textId="1F4DC182" w:rsidR="00362F4E" w:rsidRPr="0061261B" w:rsidRDefault="00362F4E" w:rsidP="00EE751B">
      <w:pPr>
        <w:pStyle w:val="Observe"/>
        <w:numPr>
          <w:ilvl w:val="0"/>
          <w:numId w:val="8"/>
        </w:numPr>
        <w:spacing w:beforeLines="50" w:before="120" w:afterLines="50" w:after="120"/>
        <w:ind w:left="1500" w:hangingChars="750" w:hanging="1500"/>
        <w:rPr>
          <w:lang w:val="en-US"/>
        </w:rPr>
      </w:pPr>
      <w:r w:rsidRPr="0061261B">
        <w:rPr>
          <w:lang w:val="en-US"/>
        </w:rPr>
        <w:t>For 4400-4800 MHz and 7125-8400 MHz, there is no concern that the UE can have a conducted isotropic radiation pattern antenna interface.</w:t>
      </w:r>
    </w:p>
    <w:p w14:paraId="57919100" w14:textId="1835CBA1" w:rsidR="000868EF" w:rsidRPr="002E00BB" w:rsidRDefault="000868EF" w:rsidP="000868EF">
      <w:r w:rsidRPr="002E00BB">
        <w:rPr>
          <w:rFonts w:eastAsiaTheme="minorEastAsia"/>
          <w:lang w:eastAsia="zh-CN"/>
        </w:rPr>
        <w:t xml:space="preserve">For 14.8-15.35GHz, </w:t>
      </w:r>
      <w:r w:rsidRPr="002E00BB">
        <w:t xml:space="preserve">one of the main challenges is the size of potential panel. As the researching in TR 38.922, the array antenna for different frequencies were compared as shown in Figure </w:t>
      </w:r>
      <w:r w:rsidR="00B23D14" w:rsidRPr="002E00BB">
        <w:t>5</w:t>
      </w:r>
      <w:r w:rsidRPr="002E00BB">
        <w:t xml:space="preserve"> from TR 38.922:</w:t>
      </w:r>
    </w:p>
    <w:p w14:paraId="06749E38" w14:textId="77777777" w:rsidR="000868EF" w:rsidRPr="002E00BB" w:rsidRDefault="000868EF" w:rsidP="000868EF">
      <w:pPr>
        <w:jc w:val="center"/>
        <w:rPr>
          <w:rFonts w:eastAsiaTheme="minorEastAsia"/>
          <w:lang w:eastAsia="zh-CN"/>
        </w:rPr>
      </w:pPr>
      <w:r w:rsidRPr="002E00BB">
        <w:rPr>
          <w:noProof/>
          <w:lang w:val="en-US" w:eastAsia="zh-CN"/>
        </w:rPr>
        <w:lastRenderedPageBreak/>
        <w:drawing>
          <wp:inline distT="0" distB="0" distL="0" distR="0" wp14:anchorId="6A100A8F" wp14:editId="73D65E8E">
            <wp:extent cx="2484171" cy="1934308"/>
            <wp:effectExtent l="0" t="0" r="0" b="8890"/>
            <wp:docPr id="22"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1"/>
                    <a:stretch>
                      <a:fillRect/>
                    </a:stretch>
                  </pic:blipFill>
                  <pic:spPr>
                    <a:xfrm>
                      <a:off x="0" y="0"/>
                      <a:ext cx="2511011" cy="1955207"/>
                    </a:xfrm>
                    <a:prstGeom prst="rect">
                      <a:avLst/>
                    </a:prstGeom>
                  </pic:spPr>
                </pic:pic>
              </a:graphicData>
            </a:graphic>
          </wp:inline>
        </w:drawing>
      </w:r>
    </w:p>
    <w:p w14:paraId="42E68F6E" w14:textId="62D1931D" w:rsidR="000868EF" w:rsidRPr="002E00BB" w:rsidRDefault="000868EF" w:rsidP="000868EF">
      <w:pPr>
        <w:jc w:val="center"/>
        <w:rPr>
          <w:rStyle w:val="aff7"/>
          <w:b w:val="0"/>
        </w:rPr>
      </w:pPr>
      <w:r w:rsidRPr="002E00BB">
        <w:rPr>
          <w:rStyle w:val="aff7"/>
          <w:b w:val="0"/>
        </w:rPr>
        <w:t xml:space="preserve">Figure </w:t>
      </w:r>
      <w:r w:rsidR="00B23D14" w:rsidRPr="002E00BB">
        <w:rPr>
          <w:rStyle w:val="aff7"/>
          <w:b w:val="0"/>
        </w:rPr>
        <w:t>5</w:t>
      </w:r>
      <w:r w:rsidRPr="002E00BB">
        <w:rPr>
          <w:rStyle w:val="aff7"/>
          <w:b w:val="0"/>
        </w:rPr>
        <w:t xml:space="preserve"> Patch array dimensions vs. frequency</w:t>
      </w:r>
    </w:p>
    <w:p w14:paraId="22193492" w14:textId="77777777" w:rsidR="000868EF" w:rsidRPr="002E00BB" w:rsidRDefault="000868EF" w:rsidP="000868EF">
      <w:r w:rsidRPr="002E00BB">
        <w:t>We can observe that</w:t>
      </w:r>
    </w:p>
    <w:p w14:paraId="0E6A10EA" w14:textId="77777777" w:rsidR="0061261B" w:rsidRDefault="000868EF" w:rsidP="000868EF">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The size of single element for 15GHz is </w:t>
      </w:r>
      <w:r w:rsidR="0061261B">
        <w:rPr>
          <w:rFonts w:ascii="Times New Roman" w:eastAsia="Malgun Gothic" w:hAnsi="Times New Roman"/>
          <w:sz w:val="20"/>
          <w:szCs w:val="20"/>
          <w:lang w:val="en-GB"/>
        </w:rPr>
        <w:t xml:space="preserve">10mm and </w:t>
      </w:r>
      <w:r w:rsidRPr="002E00BB">
        <w:rPr>
          <w:rFonts w:ascii="Times New Roman" w:eastAsia="Malgun Gothic" w:hAnsi="Times New Roman"/>
          <w:sz w:val="20"/>
          <w:szCs w:val="20"/>
          <w:lang w:val="en-GB"/>
        </w:rPr>
        <w:t xml:space="preserve">the array length of 15GHz band is </w:t>
      </w:r>
      <w:r w:rsidR="0061261B">
        <w:rPr>
          <w:rFonts w:ascii="Times New Roman" w:eastAsia="Malgun Gothic" w:hAnsi="Times New Roman"/>
          <w:sz w:val="20"/>
          <w:szCs w:val="20"/>
          <w:lang w:val="en-GB"/>
        </w:rPr>
        <w:t xml:space="preserve">40mm </w:t>
      </w:r>
    </w:p>
    <w:p w14:paraId="3C029510" w14:textId="60CA5BCC" w:rsidR="000868EF" w:rsidRPr="002E00BB" w:rsidRDefault="0061261B" w:rsidP="000868EF">
      <w:pPr>
        <w:pStyle w:val="af9"/>
        <w:numPr>
          <w:ilvl w:val="0"/>
          <w:numId w:val="4"/>
        </w:numPr>
        <w:spacing w:afterLines="50" w:after="120"/>
        <w:rPr>
          <w:rFonts w:ascii="Times New Roman" w:eastAsia="Malgun Gothic" w:hAnsi="Times New Roman"/>
          <w:sz w:val="20"/>
          <w:szCs w:val="20"/>
          <w:lang w:val="en-GB"/>
        </w:rPr>
      </w:pPr>
      <w:r>
        <w:rPr>
          <w:rFonts w:ascii="Times New Roman" w:eastAsia="Malgun Gothic" w:hAnsi="Times New Roman"/>
          <w:sz w:val="20"/>
          <w:szCs w:val="20"/>
          <w:lang w:val="en-GB"/>
        </w:rPr>
        <w:t xml:space="preserve">The antenna size for 15GHz is </w:t>
      </w:r>
      <w:r w:rsidR="000868EF" w:rsidRPr="002E00BB">
        <w:rPr>
          <w:rFonts w:ascii="Times New Roman" w:eastAsia="Malgun Gothic" w:hAnsi="Times New Roman"/>
          <w:sz w:val="20"/>
          <w:szCs w:val="20"/>
          <w:lang w:val="en-GB"/>
        </w:rPr>
        <w:t>almost 1.5 times that of 24GHz.</w:t>
      </w:r>
    </w:p>
    <w:p w14:paraId="4A1D605A" w14:textId="07F16C82" w:rsidR="000868EF" w:rsidRPr="002E00BB" w:rsidRDefault="000868EF" w:rsidP="000868EF">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The array length </w:t>
      </w:r>
      <w:r w:rsidR="0061261B">
        <w:rPr>
          <w:rFonts w:ascii="Times New Roman" w:eastAsia="Malgun Gothic" w:hAnsi="Times New Roman"/>
          <w:sz w:val="20"/>
          <w:szCs w:val="20"/>
          <w:lang w:val="en-GB"/>
        </w:rPr>
        <w:t>for</w:t>
      </w:r>
      <w:r w:rsidRPr="002E00BB">
        <w:rPr>
          <w:rFonts w:ascii="Times New Roman" w:eastAsia="Malgun Gothic" w:hAnsi="Times New Roman"/>
          <w:sz w:val="20"/>
          <w:szCs w:val="20"/>
          <w:lang w:val="en-GB"/>
        </w:rPr>
        <w:t xml:space="preserve"> 15GHz is almost twice as long as that of a single element of 7GHz.</w:t>
      </w:r>
    </w:p>
    <w:p w14:paraId="640638DB" w14:textId="771E69F3" w:rsidR="000868EF" w:rsidRPr="002E00BB" w:rsidRDefault="0061261B" w:rsidP="000868EF">
      <w:pPr>
        <w:spacing w:afterLines="50" w:after="120"/>
        <w:rPr>
          <w:rFonts w:eastAsiaTheme="minorEastAsia"/>
          <w:lang w:eastAsia="zh-CN"/>
        </w:rPr>
      </w:pPr>
      <w:r>
        <w:rPr>
          <w:rFonts w:eastAsiaTheme="minorEastAsia"/>
          <w:lang w:eastAsia="zh-CN"/>
        </w:rPr>
        <w:t>In addition, the SMA connector can cover up</w:t>
      </w:r>
      <w:r w:rsidR="004D0AC6">
        <w:rPr>
          <w:rFonts w:eastAsiaTheme="minorEastAsia"/>
          <w:lang w:eastAsia="zh-CN"/>
        </w:rPr>
        <w:t xml:space="preserve"> </w:t>
      </w:r>
      <w:r>
        <w:rPr>
          <w:rFonts w:eastAsiaTheme="minorEastAsia"/>
          <w:lang w:eastAsia="zh-CN"/>
        </w:rPr>
        <w:t>to 18GHz.</w:t>
      </w:r>
      <w:r w:rsidR="000868EF" w:rsidRPr="002E00BB">
        <w:rPr>
          <w:rFonts w:eastAsiaTheme="minorEastAsia"/>
          <w:lang w:eastAsia="zh-CN"/>
        </w:rPr>
        <w:t>The larger array antenna will increase the difficulty of UE implementation. In addition, the number of antennas and RF chains required for 6G UE will be larger than those used in 5G NR, e.g., new 6G bands of 8GHz and 15GHz need separate antennas from 3.5GHz bands.</w:t>
      </w:r>
      <w:r w:rsidR="000868EF" w:rsidRPr="002E00BB">
        <w:rPr>
          <w:rFonts w:eastAsiaTheme="minorEastAsia" w:hint="eastAsia"/>
          <w:lang w:eastAsia="zh-CN"/>
        </w:rPr>
        <w:t xml:space="preserve"> </w:t>
      </w:r>
      <w:r w:rsidR="000868EF" w:rsidRPr="002E00BB">
        <w:rPr>
          <w:rFonts w:eastAsiaTheme="minorEastAsia"/>
          <w:lang w:eastAsia="zh-CN"/>
        </w:rPr>
        <w:t>Therefore, FR1-like antenna is more feasible for 14.8-15.35 GHz, from UE design flexibility perspective.</w:t>
      </w:r>
    </w:p>
    <w:p w14:paraId="5DC0136E" w14:textId="2273B781" w:rsidR="000868EF" w:rsidRPr="004D0AC6" w:rsidRDefault="0061261B" w:rsidP="00EE751B">
      <w:pPr>
        <w:pStyle w:val="Observe"/>
        <w:numPr>
          <w:ilvl w:val="0"/>
          <w:numId w:val="8"/>
        </w:numPr>
        <w:spacing w:beforeLines="50" w:before="120" w:afterLines="50" w:after="120"/>
        <w:ind w:left="1500" w:hangingChars="750" w:hanging="1500"/>
        <w:rPr>
          <w:lang w:val="en-US"/>
        </w:rPr>
      </w:pPr>
      <w:r w:rsidRPr="004D0AC6">
        <w:rPr>
          <w:lang w:val="en-US"/>
        </w:rPr>
        <w:t>The size of single element for 15GHz is 10mm and the array length of 15GHz band is 40mm</w:t>
      </w:r>
      <w:r w:rsidR="000868EF" w:rsidRPr="004D0AC6">
        <w:rPr>
          <w:lang w:val="en-US"/>
        </w:rPr>
        <w:t xml:space="preserve">. </w:t>
      </w:r>
    </w:p>
    <w:p w14:paraId="48CB2807" w14:textId="3B2826D4" w:rsidR="00362F4E" w:rsidRPr="004D0AC6" w:rsidRDefault="00B23D14" w:rsidP="00362F4E">
      <w:pPr>
        <w:jc w:val="both"/>
        <w:rPr>
          <w:rFonts w:eastAsiaTheme="minorEastAsia"/>
          <w:lang w:eastAsia="zh-CN"/>
        </w:rPr>
      </w:pPr>
      <w:r w:rsidRPr="002E00BB">
        <w:rPr>
          <w:rFonts w:eastAsiaTheme="minorEastAsia"/>
          <w:lang w:eastAsia="zh-CN"/>
        </w:rPr>
        <w:t>I</w:t>
      </w:r>
      <w:r w:rsidR="00850C25" w:rsidRPr="002E00BB">
        <w:rPr>
          <w:rFonts w:eastAsiaTheme="minorEastAsia"/>
          <w:lang w:eastAsia="zh-CN"/>
        </w:rPr>
        <w:t xml:space="preserve">n TR 38.922, </w:t>
      </w:r>
      <w:r w:rsidRPr="002E00BB">
        <w:rPr>
          <w:rFonts w:eastAsiaTheme="minorEastAsia"/>
          <w:lang w:eastAsia="zh-CN"/>
        </w:rPr>
        <w:t>it also studied that FR1 like antenna is feasible for around 15GHz.</w:t>
      </w:r>
      <w:r w:rsidR="004D0AC6">
        <w:rPr>
          <w:rFonts w:eastAsiaTheme="minorEastAsia"/>
          <w:lang w:eastAsia="zh-CN"/>
        </w:rPr>
        <w:t xml:space="preserve"> In addition, the SMA connector to be used test can cover up to 18GHz.</w:t>
      </w:r>
    </w:p>
    <w:p w14:paraId="72867842" w14:textId="432BC63D" w:rsidR="000868EF" w:rsidRPr="00876B00" w:rsidRDefault="00362F4E" w:rsidP="00EE751B">
      <w:pPr>
        <w:pStyle w:val="Propose"/>
        <w:numPr>
          <w:ilvl w:val="0"/>
          <w:numId w:val="7"/>
        </w:numPr>
        <w:spacing w:beforeLines="50" w:before="120" w:afterLines="50" w:after="120"/>
        <w:ind w:left="1300" w:hangingChars="650" w:hanging="1300"/>
      </w:pPr>
      <w:r w:rsidRPr="00876B00">
        <w:t xml:space="preserve">It is </w:t>
      </w:r>
      <w:r w:rsidR="004D0AC6">
        <w:t>possible for 15GHz to obtain conducted connector and adopt conducted test</w:t>
      </w:r>
      <w:r w:rsidRPr="00876B00">
        <w:t xml:space="preserve">. </w:t>
      </w:r>
    </w:p>
    <w:p w14:paraId="2DB4A454" w14:textId="47E9D3D4" w:rsidR="00C67DD8" w:rsidRDefault="004D0AC6" w:rsidP="00C67DD8">
      <w:pPr>
        <w:jc w:val="both"/>
        <w:rPr>
          <w:rFonts w:eastAsiaTheme="minorEastAsia"/>
          <w:lang w:eastAsia="zh-CN"/>
        </w:rPr>
      </w:pPr>
      <w:r>
        <w:rPr>
          <w:rFonts w:eastAsiaTheme="minorEastAsia"/>
          <w:lang w:eastAsia="zh-CN"/>
        </w:rPr>
        <w:t xml:space="preserve">In RAN4, numerology and FFT size will decide the max CBW together, in 6G SI, the guidance is one numerology for </w:t>
      </w:r>
      <w:r w:rsidRPr="009D0637">
        <w:t>the same Band / sub-range</w:t>
      </w:r>
      <w:r>
        <w:t xml:space="preserve">. And in the spec, the </w:t>
      </w:r>
      <w:r>
        <w:rPr>
          <w:rFonts w:eastAsiaTheme="minorEastAsia"/>
          <w:lang w:eastAsia="zh-CN"/>
        </w:rPr>
        <w:t xml:space="preserve">numerology is defined per band. </w:t>
      </w:r>
      <w:r>
        <w:t xml:space="preserve">Therefore, </w:t>
      </w:r>
      <w:r>
        <w:rPr>
          <w:rFonts w:eastAsiaTheme="minorEastAsia"/>
          <w:lang w:eastAsia="zh-CN"/>
        </w:rPr>
        <w:t>numerology will not impact the frequency range definition.</w:t>
      </w:r>
    </w:p>
    <w:p w14:paraId="28B49BA0" w14:textId="5920DD60" w:rsidR="004D0AC6" w:rsidRDefault="004D0AC6" w:rsidP="00EE751B">
      <w:pPr>
        <w:pStyle w:val="Propose"/>
        <w:numPr>
          <w:ilvl w:val="0"/>
          <w:numId w:val="7"/>
        </w:numPr>
        <w:spacing w:beforeLines="50" w:before="120" w:afterLines="50" w:after="120"/>
        <w:ind w:left="1300" w:hangingChars="650" w:hanging="1300"/>
      </w:pPr>
      <w:r>
        <w:t>Numerology will not impact the frequency range definition.</w:t>
      </w:r>
    </w:p>
    <w:p w14:paraId="4045FC76" w14:textId="47A0921F" w:rsidR="00A21DFB" w:rsidRDefault="00A21DFB" w:rsidP="004D0AC6">
      <w:pPr>
        <w:jc w:val="both"/>
        <w:rPr>
          <w:rFonts w:eastAsiaTheme="minorEastAsia"/>
          <w:lang w:eastAsia="zh-CN"/>
        </w:rPr>
      </w:pPr>
      <w:r>
        <w:rPr>
          <w:rFonts w:eastAsiaTheme="minorEastAsia"/>
          <w:lang w:eastAsia="zh-CN"/>
        </w:rPr>
        <w:t xml:space="preserve">By reason for the foregoing, the key criteria for frequency range definition are whether the conducted connector can be obtained, that is related to the </w:t>
      </w:r>
      <w:r w:rsidRPr="002B32A6">
        <w:rPr>
          <w:rFonts w:eastAsiaTheme="minorEastAsia"/>
          <w:lang w:eastAsia="zh-CN"/>
        </w:rPr>
        <w:t>UE</w:t>
      </w:r>
      <w:r>
        <w:rPr>
          <w:rFonts w:eastAsiaTheme="minorEastAsia"/>
          <w:lang w:eastAsia="zh-CN"/>
        </w:rPr>
        <w:t>/BS</w:t>
      </w:r>
      <w:r w:rsidRPr="002B32A6">
        <w:rPr>
          <w:rFonts w:eastAsiaTheme="minorEastAsia"/>
          <w:lang w:eastAsia="zh-CN"/>
        </w:rPr>
        <w:t xml:space="preserve"> RF front-end architecture</w:t>
      </w:r>
      <w:r>
        <w:rPr>
          <w:rFonts w:eastAsiaTheme="minorEastAsia"/>
          <w:lang w:eastAsia="zh-CN"/>
        </w:rPr>
        <w:t>.</w:t>
      </w:r>
    </w:p>
    <w:p w14:paraId="17D28571" w14:textId="5B789099" w:rsidR="00A21DFB" w:rsidRPr="00A21DFB" w:rsidRDefault="00A21DFB" w:rsidP="00EE751B">
      <w:pPr>
        <w:pStyle w:val="Propose"/>
        <w:numPr>
          <w:ilvl w:val="0"/>
          <w:numId w:val="7"/>
        </w:numPr>
        <w:spacing w:beforeLines="50" w:before="120" w:afterLines="50" w:after="120"/>
        <w:ind w:left="1300" w:hangingChars="650" w:hanging="1300"/>
      </w:pPr>
      <w:r>
        <w:t>The key criteria for frequency range definition are whether the conducted connector can be obtained.</w:t>
      </w:r>
    </w:p>
    <w:p w14:paraId="327B4BAE" w14:textId="140CE2B7" w:rsidR="00530FD0" w:rsidRDefault="00530FD0" w:rsidP="000F685A">
      <w:pPr>
        <w:pStyle w:val="affb"/>
        <w:ind w:left="420" w:hanging="420"/>
        <w:rPr>
          <w:lang w:eastAsia="zh-CN"/>
        </w:rPr>
      </w:pPr>
      <w:r>
        <w:rPr>
          <w:rFonts w:hint="eastAsia"/>
          <w:lang w:eastAsia="zh-CN"/>
        </w:rPr>
        <w:t xml:space="preserve"> </w:t>
      </w:r>
      <w:r w:rsidR="000F685A">
        <w:rPr>
          <w:lang w:eastAsia="zh-CN"/>
        </w:rPr>
        <w:t>2.</w:t>
      </w:r>
      <w:r w:rsidR="004B7F6A">
        <w:rPr>
          <w:lang w:eastAsia="zh-CN"/>
        </w:rPr>
        <w:t>1</w:t>
      </w:r>
      <w:r w:rsidR="000F685A">
        <w:rPr>
          <w:lang w:eastAsia="zh-CN"/>
        </w:rPr>
        <w:t xml:space="preserve">.2 </w:t>
      </w:r>
      <w:r>
        <w:rPr>
          <w:lang w:eastAsia="zh-CN"/>
        </w:rPr>
        <w:t>6G frequency range</w:t>
      </w:r>
    </w:p>
    <w:p w14:paraId="03167CBF" w14:textId="4446D6E8" w:rsidR="004D0AC6" w:rsidRDefault="004D0AC6" w:rsidP="004D0AC6">
      <w:pPr>
        <w:jc w:val="both"/>
        <w:rPr>
          <w:rFonts w:eastAsiaTheme="minorEastAsia"/>
          <w:lang w:eastAsia="zh-CN"/>
        </w:rPr>
      </w:pPr>
      <w:r>
        <w:rPr>
          <w:rFonts w:eastAsiaTheme="minorEastAsia"/>
          <w:lang w:eastAsia="zh-CN"/>
        </w:rPr>
        <w:t xml:space="preserve">In last meeting, it was agreed </w:t>
      </w:r>
      <w:r w:rsidR="00A21DFB" w:rsidRPr="00A21DFB">
        <w:rPr>
          <w:rFonts w:eastAsiaTheme="minorEastAsia"/>
          <w:lang w:eastAsia="zh-CN"/>
        </w:rPr>
        <w:t>RAN4 will initially focus the discussion on frequency ranges based on TN deployment.</w:t>
      </w:r>
      <w:r w:rsidR="00A21DFB">
        <w:rPr>
          <w:rFonts w:eastAsiaTheme="minorEastAsia"/>
          <w:lang w:eastAsia="zh-CN"/>
        </w:rPr>
        <w:t xml:space="preserve"> Currently, there is no potential spectrum between 15GHz to 24GHz, RAN4 shouldn’t consider this spectrum range in 6G day one.</w:t>
      </w:r>
    </w:p>
    <w:p w14:paraId="1E6DE2F0" w14:textId="77777777" w:rsidR="0010553F" w:rsidRPr="002E00BB" w:rsidRDefault="0010553F" w:rsidP="0010553F">
      <w:pPr>
        <w:jc w:val="center"/>
      </w:pPr>
      <w:r w:rsidRPr="000E47E7">
        <w:rPr>
          <w:noProof/>
        </w:rPr>
        <w:drawing>
          <wp:inline distT="0" distB="0" distL="0" distR="0" wp14:anchorId="5724FFF2" wp14:editId="417BD0F0">
            <wp:extent cx="6122035" cy="7569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756920"/>
                    </a:xfrm>
                    <a:prstGeom prst="rect">
                      <a:avLst/>
                    </a:prstGeom>
                  </pic:spPr>
                </pic:pic>
              </a:graphicData>
            </a:graphic>
          </wp:inline>
        </w:drawing>
      </w:r>
      <w:r w:rsidRPr="002E00BB" w:rsidDel="00B23D14">
        <w:t xml:space="preserve"> </w:t>
      </w:r>
    </w:p>
    <w:p w14:paraId="78A7C45C" w14:textId="77777777" w:rsidR="0010553F" w:rsidRPr="002E00BB" w:rsidRDefault="0010553F" w:rsidP="0010553F">
      <w:pPr>
        <w:jc w:val="center"/>
        <w:rPr>
          <w:rFonts w:eastAsiaTheme="minorEastAsia"/>
          <w:lang w:eastAsia="zh-CN"/>
        </w:rPr>
      </w:pPr>
      <w:r w:rsidRPr="002E00BB">
        <w:rPr>
          <w:rFonts w:eastAsiaTheme="minorEastAsia"/>
          <w:lang w:eastAsia="zh-CN"/>
        </w:rPr>
        <w:t xml:space="preserve">Figure </w:t>
      </w:r>
      <w:r>
        <w:rPr>
          <w:rFonts w:eastAsiaTheme="minorEastAsia"/>
          <w:lang w:eastAsia="zh-CN"/>
        </w:rPr>
        <w:t>2</w:t>
      </w:r>
      <w:r w:rsidRPr="002E00BB">
        <w:rPr>
          <w:rFonts w:eastAsiaTheme="minorEastAsia"/>
          <w:lang w:eastAsia="zh-CN"/>
        </w:rPr>
        <w:t xml:space="preserve">: 6G frequency range </w:t>
      </w:r>
    </w:p>
    <w:p w14:paraId="7CD3325F" w14:textId="1A64CFBF" w:rsidR="00A21DFB" w:rsidRDefault="00A21DFB" w:rsidP="00EE751B">
      <w:pPr>
        <w:pStyle w:val="Propose"/>
        <w:numPr>
          <w:ilvl w:val="0"/>
          <w:numId w:val="7"/>
        </w:numPr>
        <w:spacing w:beforeLines="50" w:before="120" w:afterLines="50" w:after="120"/>
        <w:ind w:left="1300" w:hangingChars="650" w:hanging="1300"/>
      </w:pPr>
      <w:r>
        <w:t xml:space="preserve">15GHz to 24GHz shouldn’t be considered in </w:t>
      </w:r>
      <w:r w:rsidR="00DF64A3">
        <w:t xml:space="preserve">TN </w:t>
      </w:r>
      <w:r>
        <w:t>frequency range definition in 6G day one.</w:t>
      </w:r>
    </w:p>
    <w:p w14:paraId="573E2953" w14:textId="77777777" w:rsidR="002E3BC2" w:rsidRDefault="002E3BC2" w:rsidP="00E32CA8">
      <w:pPr>
        <w:pStyle w:val="Propose"/>
        <w:spacing w:beforeLines="50" w:before="120" w:afterLines="50" w:after="120"/>
        <w:ind w:left="1300"/>
      </w:pPr>
    </w:p>
    <w:p w14:paraId="35487A72" w14:textId="3654BE1D" w:rsidR="00A21DFB" w:rsidRPr="004D0AC6" w:rsidRDefault="00A21DFB" w:rsidP="00EE751B">
      <w:pPr>
        <w:pStyle w:val="Propose"/>
        <w:numPr>
          <w:ilvl w:val="0"/>
          <w:numId w:val="7"/>
        </w:numPr>
        <w:spacing w:beforeLines="50" w:before="120" w:afterLines="50" w:after="120"/>
        <w:ind w:left="1300" w:hangingChars="650" w:hanging="1300"/>
      </w:pPr>
      <w:r>
        <w:lastRenderedPageBreak/>
        <w:t>Extended FR1 up to 15300MHz</w:t>
      </w:r>
      <w:r w:rsidR="00DF64A3">
        <w:t xml:space="preserve"> </w:t>
      </w:r>
      <w:r>
        <w:t>and FR2</w:t>
      </w:r>
      <w:r w:rsidR="000E47E7">
        <w:t>-1</w:t>
      </w:r>
      <w:r>
        <w:t xml:space="preserve"> keeps 24250-52600 MHz as NR</w:t>
      </w:r>
      <w:r w:rsidR="000E47E7">
        <w:t xml:space="preserve"> FR2-1</w:t>
      </w:r>
      <w:r>
        <w:t xml:space="preserve">, as </w:t>
      </w:r>
      <w:r w:rsidR="00DF64A3">
        <w:t xml:space="preserve">shown in </w:t>
      </w:r>
      <w:r>
        <w:t>Figure 2.</w:t>
      </w:r>
    </w:p>
    <w:p w14:paraId="4773D007" w14:textId="61CA580C" w:rsidR="003C6A93" w:rsidRPr="002E00BB" w:rsidRDefault="003C6A93" w:rsidP="00311F20">
      <w:pPr>
        <w:pStyle w:val="aff9"/>
        <w:numPr>
          <w:ilvl w:val="1"/>
          <w:numId w:val="5"/>
        </w:numPr>
        <w:rPr>
          <w:lang w:eastAsia="zh-CN"/>
        </w:rPr>
      </w:pPr>
      <w:r w:rsidRPr="002E00BB">
        <w:rPr>
          <w:lang w:eastAsia="zh-CN"/>
        </w:rPr>
        <w:t>Band definition and simplification</w:t>
      </w:r>
    </w:p>
    <w:p w14:paraId="6C000DC2" w14:textId="11D97450" w:rsidR="00F54BD2" w:rsidRPr="002E00BB" w:rsidRDefault="00F54BD2" w:rsidP="00387D5D">
      <w:pPr>
        <w:pStyle w:val="affb"/>
        <w:spacing w:before="0"/>
        <w:ind w:left="420" w:hanging="420"/>
        <w:rPr>
          <w:lang w:eastAsia="zh-CN"/>
        </w:rPr>
      </w:pPr>
      <w:r w:rsidRPr="002E00BB">
        <w:rPr>
          <w:lang w:eastAsia="zh-CN"/>
        </w:rPr>
        <w:t>2.</w:t>
      </w:r>
      <w:r w:rsidR="00B23D14" w:rsidRPr="002E00BB">
        <w:rPr>
          <w:lang w:eastAsia="zh-CN"/>
        </w:rPr>
        <w:t>2</w:t>
      </w:r>
      <w:r w:rsidRPr="002E00BB">
        <w:rPr>
          <w:lang w:eastAsia="zh-CN"/>
        </w:rPr>
        <w:t>.</w:t>
      </w:r>
      <w:r w:rsidR="00B23D14" w:rsidRPr="002E00BB">
        <w:rPr>
          <w:lang w:eastAsia="zh-CN"/>
        </w:rPr>
        <w:t>1</w:t>
      </w:r>
      <w:r w:rsidRPr="002E00BB">
        <w:rPr>
          <w:lang w:eastAsia="zh-CN"/>
        </w:rPr>
        <w:t xml:space="preserve"> New </w:t>
      </w:r>
      <w:r w:rsidR="00D768D2" w:rsidRPr="002E00BB">
        <w:rPr>
          <w:rFonts w:hint="eastAsia"/>
          <w:lang w:eastAsia="zh-CN"/>
        </w:rPr>
        <w:t>s</w:t>
      </w:r>
      <w:r w:rsidR="00D768D2" w:rsidRPr="002E00BB">
        <w:rPr>
          <w:lang w:eastAsia="zh-CN"/>
        </w:rPr>
        <w:t>pectrum for 6G</w:t>
      </w:r>
    </w:p>
    <w:p w14:paraId="6E553500" w14:textId="39822DD2" w:rsidR="008A3761" w:rsidRPr="002E00BB" w:rsidRDefault="00C42754" w:rsidP="00F54BD2">
      <w:r w:rsidRPr="002E00BB">
        <w:t>WRC-23</w:t>
      </w:r>
      <w:r w:rsidR="008728EC" w:rsidRPr="002E00BB">
        <w:t xml:space="preserve"> ha</w:t>
      </w:r>
      <w:r w:rsidR="00F07C01" w:rsidRPr="002E00BB">
        <w:t>d</w:t>
      </w:r>
      <w:r w:rsidR="008728EC" w:rsidRPr="002E00BB">
        <w:t xml:space="preserve"> allocated </w:t>
      </w:r>
      <w:r w:rsidR="00F07C01" w:rsidRPr="002E00BB">
        <w:t>6425-7125 MHz and 10-10.5 GHz</w:t>
      </w:r>
      <w:r w:rsidRPr="002E00BB">
        <w:t xml:space="preserve"> </w:t>
      </w:r>
      <w:r w:rsidR="00F07C01" w:rsidRPr="002E00BB">
        <w:t xml:space="preserve">to international mobile communications (IMT) </w:t>
      </w:r>
      <w:r w:rsidRPr="002E00BB">
        <w:t>spectrums</w:t>
      </w:r>
      <w:r w:rsidR="00F07C01" w:rsidRPr="002E00BB">
        <w:t xml:space="preserve">. </w:t>
      </w:r>
    </w:p>
    <w:p w14:paraId="6C3D8E9B" w14:textId="6AE03191" w:rsidR="008A3761" w:rsidRPr="002E00BB" w:rsidRDefault="008A3761" w:rsidP="00F54BD2">
      <w:pP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or </w:t>
      </w:r>
      <w:r w:rsidRPr="002E00BB">
        <w:t>6425-7125 MHz is totally overlapping with NR band n104.</w:t>
      </w:r>
    </w:p>
    <w:p w14:paraId="69AC415B" w14:textId="6B135E17" w:rsidR="00C42754" w:rsidRPr="002E00BB" w:rsidRDefault="00F07C01" w:rsidP="00F54BD2">
      <w:r w:rsidRPr="002E00BB">
        <w:t xml:space="preserve">For 10-10.5 GHz with very restrict limitation, no operator </w:t>
      </w:r>
      <w:r w:rsidR="0084018B" w:rsidRPr="002E00BB">
        <w:t xml:space="preserve">will </w:t>
      </w:r>
      <w:r w:rsidRPr="002E00BB">
        <w:t>support it in 6G</w:t>
      </w:r>
      <w:r w:rsidR="0084018B" w:rsidRPr="002E00BB">
        <w:t xml:space="preserve"> clearly</w:t>
      </w:r>
      <w:r w:rsidRPr="002E00BB">
        <w:t>.</w:t>
      </w:r>
    </w:p>
    <w:p w14:paraId="18C17556" w14:textId="7401DF1E" w:rsidR="008A3761" w:rsidRPr="004B2994" w:rsidRDefault="008A3761" w:rsidP="00EE751B">
      <w:pPr>
        <w:pStyle w:val="Observe"/>
        <w:numPr>
          <w:ilvl w:val="0"/>
          <w:numId w:val="8"/>
        </w:numPr>
        <w:spacing w:beforeLines="50" w:before="120" w:afterLines="50" w:after="120"/>
        <w:ind w:left="1500" w:hangingChars="750" w:hanging="1500"/>
        <w:rPr>
          <w:lang w:val="en-US"/>
        </w:rPr>
      </w:pPr>
      <w:r w:rsidRPr="004B2994">
        <w:rPr>
          <w:lang w:val="en-US"/>
        </w:rPr>
        <w:t>6425-7125 MHz is totally overlapping with NR band n104</w:t>
      </w:r>
      <w:r w:rsidR="00A217EE" w:rsidRPr="004B2994">
        <w:rPr>
          <w:lang w:val="en-US"/>
        </w:rPr>
        <w:t>.</w:t>
      </w:r>
    </w:p>
    <w:p w14:paraId="55BBA207" w14:textId="18F5536B" w:rsidR="00B727A8" w:rsidRPr="004B2994" w:rsidRDefault="0084018B" w:rsidP="00EE751B">
      <w:pPr>
        <w:pStyle w:val="Observe"/>
        <w:numPr>
          <w:ilvl w:val="0"/>
          <w:numId w:val="8"/>
        </w:numPr>
        <w:spacing w:beforeLines="50" w:before="120" w:afterLines="50" w:after="120"/>
        <w:ind w:left="1500" w:hangingChars="750" w:hanging="1500"/>
        <w:rPr>
          <w:lang w:val="en-US"/>
        </w:rPr>
      </w:pPr>
      <w:r w:rsidRPr="004B2994">
        <w:rPr>
          <w:lang w:val="en-US"/>
        </w:rPr>
        <w:t>10-10.5 GHz with very restrict limitation, no operator will support it in 6G clearly.</w:t>
      </w:r>
    </w:p>
    <w:p w14:paraId="591CBA4B" w14:textId="24303D4C" w:rsidR="00F54BD2" w:rsidRPr="002E00BB" w:rsidRDefault="00F54BD2" w:rsidP="00F54BD2">
      <w:r w:rsidRPr="002E00BB">
        <w:t xml:space="preserve">The WRC-27 issue 1.7 aims to find new frequency allocations for future mobile communications (IMT) in the following new frequency bands: 4400-4800 MHz, 7125-8400 MHz, and 14.8-15.35 GHz.  Based on results of studies, the identification of frequency band(s), to consider for the terrestrial component of IMT: </w:t>
      </w:r>
    </w:p>
    <w:p w14:paraId="3E23C1F6"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4400-4800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and Region 3; </w:t>
      </w:r>
    </w:p>
    <w:p w14:paraId="7CD4D7B9"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7125-8400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2 and Region 3; </w:t>
      </w:r>
    </w:p>
    <w:p w14:paraId="0C64E0DA"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7125-7250 MHz and 7 750-8 400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w:t>
      </w:r>
    </w:p>
    <w:p w14:paraId="1512BC6D"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14.8-15.35 GHz;</w:t>
      </w:r>
    </w:p>
    <w:p w14:paraId="083AC853" w14:textId="5223C1A9" w:rsidR="00A321E2" w:rsidRPr="002E00BB" w:rsidRDefault="00A321E2" w:rsidP="00F54BD2">
      <w:pPr>
        <w:rPr>
          <w:rFonts w:eastAsiaTheme="minorEastAsia"/>
          <w:b/>
          <w:bCs/>
          <w:lang w:eastAsia="zh-CN"/>
        </w:rPr>
      </w:pPr>
      <w:r w:rsidRPr="002E00BB">
        <w:t>Currently, ITU only identified potential new spectrum ranges of 4400-4800 MHz, 7125-8400 MHz and 14.8-15.35 GHz.  Therefore, it’s unnecessary to research the spectrum ranges of 15-20GHz in 6G early phase.</w:t>
      </w:r>
    </w:p>
    <w:p w14:paraId="37923A7C" w14:textId="2E6040E6" w:rsidR="0084018B" w:rsidRPr="004B2994" w:rsidRDefault="00A217EE" w:rsidP="00EE751B">
      <w:pPr>
        <w:pStyle w:val="Observe"/>
        <w:numPr>
          <w:ilvl w:val="0"/>
          <w:numId w:val="8"/>
        </w:numPr>
        <w:spacing w:beforeLines="50" w:before="120" w:afterLines="50" w:after="120"/>
        <w:ind w:left="1500" w:hangingChars="750" w:hanging="1500"/>
        <w:rPr>
          <w:lang w:val="en-US"/>
        </w:rPr>
      </w:pPr>
      <w:r w:rsidRPr="004B2994">
        <w:rPr>
          <w:lang w:val="en-US"/>
        </w:rPr>
        <w:t>C</w:t>
      </w:r>
      <w:r w:rsidR="0084018B" w:rsidRPr="004B2994">
        <w:rPr>
          <w:lang w:val="en-US"/>
        </w:rPr>
        <w:t xml:space="preserve">andidate 6G Spectrum </w:t>
      </w:r>
      <w:r w:rsidRPr="004B2994">
        <w:rPr>
          <w:lang w:val="en-US"/>
        </w:rPr>
        <w:t xml:space="preserve">in WRC-27 </w:t>
      </w:r>
      <w:r w:rsidR="0084018B" w:rsidRPr="004B2994">
        <w:rPr>
          <w:lang w:val="en-US"/>
        </w:rPr>
        <w:t>includes 6 425-7 125 MHz, 4400-4800 MHz, 7125-8400 MHz, and 14.8-15.35 GHz which also need to be studied in RAN4.</w:t>
      </w:r>
    </w:p>
    <w:p w14:paraId="0AD3620A" w14:textId="26B92653" w:rsidR="00F54BD2" w:rsidRPr="002E00BB" w:rsidRDefault="00F54BD2" w:rsidP="00F54BD2">
      <w:r w:rsidRPr="002E00BB">
        <w:rPr>
          <w:rFonts w:eastAsiaTheme="minorEastAsia"/>
          <w:lang w:eastAsia="zh-CN"/>
        </w:rPr>
        <w:t xml:space="preserve">New frequency </w:t>
      </w:r>
      <w:r w:rsidRPr="002E00BB">
        <w:t xml:space="preserve">4400-4800 MHz has been covered by NR band n79, as shown in below Figure 2, therefore, the general parameters can be extracted from requirements defined for NR operating band n79. </w:t>
      </w:r>
    </w:p>
    <w:p w14:paraId="6A64D533" w14:textId="77777777" w:rsidR="00F54BD2" w:rsidRPr="002E00BB" w:rsidRDefault="00F54BD2" w:rsidP="00F54BD2">
      <w:r w:rsidRPr="002E00BB">
        <w:t xml:space="preserve">Because of n79 will also be considered for re-farming into 6G, RAN4 should first investigate whether the n79 can be re-employed for 6G to cover the new 4400-4800MHz spectrum range of 6G, rather than directly introducing a new 4400-4800MHz frequency band. </w:t>
      </w:r>
    </w:p>
    <w:p w14:paraId="3953EEE1" w14:textId="77777777" w:rsidR="00F54BD2" w:rsidRPr="002E00BB" w:rsidRDefault="00F54BD2" w:rsidP="00F54BD2">
      <w:pPr>
        <w:jc w:val="center"/>
        <w:rPr>
          <w:b/>
          <w:bCs/>
        </w:rPr>
      </w:pPr>
      <w:r w:rsidRPr="002E00BB">
        <w:rPr>
          <w:b/>
          <w:bCs/>
          <w:noProof/>
        </w:rPr>
        <w:drawing>
          <wp:inline distT="0" distB="0" distL="0" distR="0" wp14:anchorId="00D8CD42" wp14:editId="184709C9">
            <wp:extent cx="3428462" cy="1788160"/>
            <wp:effectExtent l="0" t="0" r="635"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7707" cy="1798197"/>
                    </a:xfrm>
                    <a:prstGeom prst="rect">
                      <a:avLst/>
                    </a:prstGeom>
                  </pic:spPr>
                </pic:pic>
              </a:graphicData>
            </a:graphic>
          </wp:inline>
        </w:drawing>
      </w:r>
    </w:p>
    <w:p w14:paraId="63FFF00C" w14:textId="31A8C615" w:rsidR="00F54BD2" w:rsidRPr="002E00BB" w:rsidRDefault="00F54BD2" w:rsidP="00F54BD2">
      <w:pPr>
        <w:spacing w:afterLines="50" w:after="120"/>
        <w:jc w:val="center"/>
        <w:rPr>
          <w:rFonts w:eastAsiaTheme="minorEastAsia"/>
          <w:lang w:eastAsia="zh-CN"/>
        </w:rPr>
      </w:pPr>
      <w:r w:rsidRPr="002E00BB">
        <w:rPr>
          <w:rFonts w:eastAsiaTheme="minorEastAsia" w:hint="eastAsia"/>
          <w:lang w:eastAsia="zh-CN"/>
        </w:rPr>
        <w:t>Figure</w:t>
      </w:r>
      <w:r w:rsidRPr="002E00BB">
        <w:rPr>
          <w:rFonts w:eastAsiaTheme="minorEastAsia"/>
          <w:lang w:eastAsia="zh-CN"/>
        </w:rPr>
        <w:t xml:space="preserve"> </w:t>
      </w:r>
      <w:r w:rsidR="00E17989" w:rsidRPr="002E00BB">
        <w:rPr>
          <w:rFonts w:eastAsiaTheme="minorEastAsia"/>
          <w:lang w:eastAsia="zh-CN"/>
        </w:rPr>
        <w:t>7</w:t>
      </w:r>
      <w:r w:rsidRPr="002E00BB">
        <w:rPr>
          <w:rFonts w:eastAsiaTheme="minorEastAsia"/>
          <w:lang w:eastAsia="zh-CN"/>
        </w:rPr>
        <w:t xml:space="preserve"> candidate new bands in 6GR</w:t>
      </w:r>
    </w:p>
    <w:p w14:paraId="6CA8F30B" w14:textId="76027401" w:rsidR="00F54BD2" w:rsidRPr="004B2994" w:rsidRDefault="00F54BD2" w:rsidP="00EE751B">
      <w:pPr>
        <w:pStyle w:val="Observe"/>
        <w:numPr>
          <w:ilvl w:val="0"/>
          <w:numId w:val="8"/>
        </w:numPr>
        <w:spacing w:beforeLines="50" w:before="120" w:afterLines="50" w:after="120"/>
        <w:ind w:left="1500" w:hangingChars="750" w:hanging="1500"/>
        <w:rPr>
          <w:lang w:val="en-US"/>
        </w:rPr>
      </w:pPr>
      <w:r w:rsidRPr="004B2994">
        <w:rPr>
          <w:lang w:val="en-US"/>
        </w:rPr>
        <w:t>New spectrum range of 4400-4800 MHz has been covered by NR band n79, furthermore, band n79 will also be considered for re-farming into 6G.</w:t>
      </w:r>
    </w:p>
    <w:p w14:paraId="2880E269" w14:textId="47F40AA0" w:rsidR="00F54BD2" w:rsidRPr="009507BD" w:rsidRDefault="00F54BD2" w:rsidP="00EE751B">
      <w:pPr>
        <w:pStyle w:val="Propose"/>
        <w:numPr>
          <w:ilvl w:val="0"/>
          <w:numId w:val="7"/>
        </w:numPr>
        <w:spacing w:beforeLines="50" w:before="120" w:afterLines="50" w:after="120"/>
        <w:ind w:left="1300" w:hangingChars="650" w:hanging="1300"/>
      </w:pPr>
      <w:r w:rsidRPr="009507BD">
        <w:t xml:space="preserve">RAN4 should first </w:t>
      </w:r>
      <w:r w:rsidR="009507BD">
        <w:rPr>
          <w:rFonts w:hint="eastAsia"/>
        </w:rPr>
        <w:t>s</w:t>
      </w:r>
      <w:r w:rsidR="009507BD">
        <w:t xml:space="preserve">tudy </w:t>
      </w:r>
      <w:r w:rsidRPr="009507BD">
        <w:t>whether the n79 can be re-employed for 6G to cover the new 6G spectrum 4400-4800MHz.</w:t>
      </w:r>
    </w:p>
    <w:p w14:paraId="737AA1E5" w14:textId="754DCEFC" w:rsidR="00F54BD2" w:rsidRPr="002E00BB" w:rsidRDefault="00F54BD2" w:rsidP="00F54BD2">
      <w:pPr>
        <w:spacing w:beforeLines="50" w:before="120"/>
      </w:pPr>
      <w:r w:rsidRPr="002E00BB">
        <w:t>ITU may assign different parts of 7125-8400 MHz to different regions in 6G, to facilitate adopt a unified design especially UE RF front-end, RAN4 should first investigate whether 7125-8400 MHz can be introduced as a global band for 6G.</w:t>
      </w:r>
    </w:p>
    <w:p w14:paraId="450A9A80" w14:textId="7C4BB374" w:rsidR="00FB7186" w:rsidRPr="004B2994" w:rsidRDefault="00FB7186" w:rsidP="00EE751B">
      <w:pPr>
        <w:pStyle w:val="Observe"/>
        <w:numPr>
          <w:ilvl w:val="0"/>
          <w:numId w:val="8"/>
        </w:numPr>
        <w:spacing w:beforeLines="50" w:before="120" w:afterLines="50" w:after="120"/>
        <w:ind w:left="1500" w:hangingChars="750" w:hanging="1500"/>
        <w:rPr>
          <w:lang w:val="en-US"/>
        </w:rPr>
      </w:pPr>
      <w:r w:rsidRPr="004B2994">
        <w:rPr>
          <w:lang w:val="en-US"/>
        </w:rPr>
        <w:lastRenderedPageBreak/>
        <w:t xml:space="preserve">For the candidate spectrum 7125-8400 MHz, </w:t>
      </w:r>
      <w:r w:rsidR="00F90B2D" w:rsidRPr="004B2994">
        <w:rPr>
          <w:lang w:val="en-US"/>
        </w:rPr>
        <w:t>NS value could be used to solve specific requirements.</w:t>
      </w:r>
    </w:p>
    <w:p w14:paraId="52640270" w14:textId="7F305C3A" w:rsidR="00F54BD2" w:rsidRPr="002E00BB" w:rsidRDefault="00F54BD2" w:rsidP="00EE751B">
      <w:pPr>
        <w:pStyle w:val="Propose"/>
        <w:numPr>
          <w:ilvl w:val="0"/>
          <w:numId w:val="7"/>
        </w:numPr>
        <w:spacing w:beforeLines="50" w:before="120" w:afterLines="50" w:after="120"/>
        <w:ind w:left="1300" w:hangingChars="650" w:hanging="1300"/>
      </w:pPr>
      <w:r w:rsidRPr="00B117D4">
        <w:t xml:space="preserve">RAN4 should </w:t>
      </w:r>
      <w:r w:rsidR="008D4EAF" w:rsidRPr="00B117D4">
        <w:t xml:space="preserve">strive to define global bands for </w:t>
      </w:r>
      <w:r w:rsidRPr="00B117D4">
        <w:t>7125-8400 MHz and 14.8-15.35 GHz for 6G.</w:t>
      </w:r>
    </w:p>
    <w:p w14:paraId="6BAABD55" w14:textId="572A46C3" w:rsidR="00AE0FC1" w:rsidRPr="002E00BB" w:rsidRDefault="00AE0FC1" w:rsidP="00AE0FC1">
      <w:pPr>
        <w:pStyle w:val="affb"/>
        <w:ind w:left="420" w:hanging="420"/>
        <w:rPr>
          <w:lang w:eastAsia="zh-CN"/>
        </w:rPr>
      </w:pPr>
      <w:r w:rsidRPr="002E00BB">
        <w:rPr>
          <w:lang w:eastAsia="zh-CN"/>
        </w:rPr>
        <w:t>2.</w:t>
      </w:r>
      <w:r w:rsidR="00B23D14" w:rsidRPr="002E00BB">
        <w:rPr>
          <w:lang w:eastAsia="zh-CN"/>
        </w:rPr>
        <w:t>2</w:t>
      </w:r>
      <w:r w:rsidRPr="002E00BB">
        <w:rPr>
          <w:lang w:eastAsia="zh-CN"/>
        </w:rPr>
        <w:t>.</w:t>
      </w:r>
      <w:r w:rsidR="00B23D14" w:rsidRPr="002E00BB">
        <w:rPr>
          <w:lang w:eastAsia="zh-CN"/>
        </w:rPr>
        <w:t xml:space="preserve">2 </w:t>
      </w:r>
      <w:r w:rsidRPr="002E00BB">
        <w:rPr>
          <w:rFonts w:hint="eastAsia"/>
          <w:lang w:eastAsia="zh-CN"/>
        </w:rPr>
        <w:t>R</w:t>
      </w:r>
      <w:r w:rsidRPr="002E00BB">
        <w:rPr>
          <w:lang w:eastAsia="zh-CN"/>
        </w:rPr>
        <w:t>e-farming band</w:t>
      </w:r>
      <w:r w:rsidR="00313099" w:rsidRPr="002E00BB">
        <w:rPr>
          <w:lang w:eastAsia="zh-CN"/>
        </w:rPr>
        <w:t>s</w:t>
      </w:r>
      <w:r w:rsidRPr="002E00BB">
        <w:rPr>
          <w:lang w:eastAsia="zh-CN"/>
        </w:rPr>
        <w:t xml:space="preserve"> </w:t>
      </w:r>
    </w:p>
    <w:p w14:paraId="7E3BC954" w14:textId="77777777" w:rsidR="00313099" w:rsidRPr="002E00BB" w:rsidRDefault="00313099" w:rsidP="00313099">
      <w:r w:rsidRPr="002E00BB">
        <w:t>Although 5G NR has defined 70+ FR1 bands and 6 FR2-1 bands, many frequency bands even for FR1 have not been actually deployed due to various reasons. The similar problems will still exist, and not all 5GR bands can be re-farmed into 6G quickly in 6G day one, operators need to coordinate the allocation of 6G and 5G frequencies for re-farming bands.</w:t>
      </w:r>
    </w:p>
    <w:p w14:paraId="56A78696" w14:textId="19BB9C7E" w:rsidR="00313099" w:rsidRPr="004B2994" w:rsidRDefault="00313099" w:rsidP="00EE751B">
      <w:pPr>
        <w:pStyle w:val="Observe"/>
        <w:numPr>
          <w:ilvl w:val="0"/>
          <w:numId w:val="8"/>
        </w:numPr>
        <w:spacing w:beforeLines="50" w:before="120" w:afterLines="50" w:after="120"/>
        <w:ind w:left="1500" w:hangingChars="750" w:hanging="1500"/>
        <w:rPr>
          <w:lang w:val="en-US"/>
        </w:rPr>
      </w:pPr>
      <w:r w:rsidRPr="004B2994">
        <w:rPr>
          <w:lang w:val="en-US"/>
        </w:rPr>
        <w:t>6G will coexist with 5G NR for a long time, and operators also need time to re-farm the 5G spectrum.</w:t>
      </w:r>
    </w:p>
    <w:p w14:paraId="38323B72" w14:textId="2E72E5DE" w:rsidR="007013E8" w:rsidRPr="00B117D4" w:rsidRDefault="00313099" w:rsidP="00EE751B">
      <w:pPr>
        <w:pStyle w:val="Propose"/>
        <w:numPr>
          <w:ilvl w:val="0"/>
          <w:numId w:val="7"/>
        </w:numPr>
        <w:spacing w:beforeLines="50" w:before="120" w:afterLines="50" w:after="120"/>
        <w:ind w:left="1300" w:hangingChars="650" w:hanging="1300"/>
      </w:pPr>
      <w:r w:rsidRPr="00B117D4">
        <w:t xml:space="preserve">FR1 re-farming bands should be introduced step by step based on Operators’ request. </w:t>
      </w:r>
    </w:p>
    <w:p w14:paraId="6A1EE30B" w14:textId="77777777" w:rsidR="00313099" w:rsidRPr="002E00BB" w:rsidRDefault="00313099" w:rsidP="00313099">
      <w:pPr>
        <w:rPr>
          <w:rFonts w:eastAsiaTheme="minorEastAsia"/>
          <w:lang w:eastAsia="zh-CN"/>
        </w:rPr>
      </w:pPr>
      <w:r w:rsidRPr="002E00BB">
        <w:rPr>
          <w:rFonts w:eastAsiaTheme="minorEastAsia"/>
          <w:lang w:eastAsia="zh-CN"/>
        </w:rPr>
        <w:t xml:space="preserve">In the beginning of 6G, a variety of aspects will be brought up and required to be enhanced here, however, with limited TU, it is important for RAN4 to identify the most important aspects that need to be focus on. </w:t>
      </w:r>
    </w:p>
    <w:p w14:paraId="3DF916E8" w14:textId="77777777" w:rsidR="00313099" w:rsidRPr="002E00BB" w:rsidRDefault="00313099" w:rsidP="00313099">
      <w:r w:rsidRPr="002E00BB">
        <w:t>In additional, s</w:t>
      </w:r>
      <w:r w:rsidRPr="002E00BB">
        <w:rPr>
          <w:rFonts w:eastAsiaTheme="minorEastAsia"/>
          <w:lang w:eastAsia="zh-CN"/>
        </w:rPr>
        <w:t>o far there is only a few countries deployed 5G in FR2</w:t>
      </w:r>
      <w:r w:rsidRPr="002E00BB">
        <w:t xml:space="preserve"> across the globe due to the limitation of the application scenarios. </w:t>
      </w:r>
    </w:p>
    <w:p w14:paraId="17F08A11" w14:textId="2D9E88FD" w:rsidR="00313099" w:rsidRPr="00A40D0C" w:rsidRDefault="00313099" w:rsidP="00EE751B">
      <w:pPr>
        <w:pStyle w:val="Observe"/>
        <w:numPr>
          <w:ilvl w:val="0"/>
          <w:numId w:val="8"/>
        </w:numPr>
        <w:spacing w:beforeLines="50" w:before="120" w:afterLines="50" w:after="120"/>
        <w:ind w:left="1500" w:hangingChars="750" w:hanging="1500"/>
        <w:rPr>
          <w:lang w:val="en-US"/>
        </w:rPr>
      </w:pPr>
      <w:r w:rsidRPr="00A40D0C">
        <w:rPr>
          <w:lang w:val="en-US"/>
        </w:rPr>
        <w:t>With 6G limited TU, it is important for RAN4 to identify the most important aspects to focus on.</w:t>
      </w:r>
    </w:p>
    <w:p w14:paraId="01ED621B" w14:textId="1BFB1B5C" w:rsidR="00313099" w:rsidRPr="00B117D4" w:rsidRDefault="00313099" w:rsidP="00EE751B">
      <w:pPr>
        <w:pStyle w:val="Propose"/>
        <w:numPr>
          <w:ilvl w:val="0"/>
          <w:numId w:val="7"/>
        </w:numPr>
        <w:spacing w:beforeLines="50" w:before="120" w:afterLines="50" w:after="120"/>
        <w:ind w:left="1300" w:hangingChars="650" w:hanging="1300"/>
      </w:pPr>
      <w:r w:rsidRPr="00B117D4">
        <w:t>The re-farming of FR2 bands should depend on the level of interest from industry</w:t>
      </w:r>
      <w:r w:rsidRPr="00B117D4">
        <w:rPr>
          <w:rFonts w:hint="eastAsia"/>
        </w:rPr>
        <w:t>.</w:t>
      </w:r>
    </w:p>
    <w:p w14:paraId="05112818" w14:textId="184EC27C" w:rsidR="00313099" w:rsidRPr="002E00BB" w:rsidRDefault="00313099" w:rsidP="00D74A6A">
      <w:pPr>
        <w:pStyle w:val="affb"/>
        <w:ind w:left="420" w:hanging="420"/>
      </w:pPr>
      <w:r w:rsidRPr="002E00BB">
        <w:rPr>
          <w:lang w:eastAsia="zh-CN"/>
        </w:rPr>
        <w:t>2.</w:t>
      </w:r>
      <w:r w:rsidR="00B23D14" w:rsidRPr="002E00BB">
        <w:rPr>
          <w:lang w:eastAsia="zh-CN"/>
        </w:rPr>
        <w:t>2</w:t>
      </w:r>
      <w:r w:rsidRPr="002E00BB">
        <w:rPr>
          <w:lang w:eastAsia="zh-CN"/>
        </w:rPr>
        <w:t>.</w:t>
      </w:r>
      <w:r w:rsidR="00B23D14" w:rsidRPr="002E00BB">
        <w:rPr>
          <w:lang w:eastAsia="zh-CN"/>
        </w:rPr>
        <w:t>3</w:t>
      </w:r>
      <w:r w:rsidRPr="002E00BB">
        <w:rPr>
          <w:lang w:eastAsia="zh-CN"/>
        </w:rPr>
        <w:t xml:space="preserve"> </w:t>
      </w:r>
      <w:r w:rsidR="00FA1767" w:rsidRPr="002E00BB">
        <w:rPr>
          <w:lang w:eastAsia="zh-CN"/>
        </w:rPr>
        <w:t>Re-farming b</w:t>
      </w:r>
      <w:r w:rsidRPr="002E00BB">
        <w:rPr>
          <w:lang w:eastAsia="zh-CN"/>
        </w:rPr>
        <w:t>and simplification</w:t>
      </w:r>
    </w:p>
    <w:p w14:paraId="3666E44C" w14:textId="420641A5" w:rsidR="0039110F" w:rsidRPr="002E00BB" w:rsidRDefault="00030FE6" w:rsidP="003C6A93">
      <w:pPr>
        <w:spacing w:afterLines="50" w:after="120"/>
        <w:jc w:val="both"/>
      </w:pPr>
      <w:r w:rsidRPr="002E00BB">
        <w:t>As description in the 6G study item</w:t>
      </w:r>
      <w:r w:rsidR="0039110F" w:rsidRPr="002E00BB">
        <w:t xml:space="preserve">, from </w:t>
      </w:r>
      <w:r w:rsidR="00A91E5F" w:rsidRPr="002E00BB">
        <w:t>the</w:t>
      </w:r>
      <w:r w:rsidR="0039110F" w:rsidRPr="002E00BB">
        <w:t xml:space="preserve"> technology perspective, the study will address frequency ranges up to 52.6GHz, including at least the full range of FR1 (up to 7.125GHz), the range between FR1 and FR2-1 (including around ~7GHz), and FR2-1 (24.25 GHz – 52.6GHz). Therefore, the </w:t>
      </w:r>
      <w:r w:rsidR="004E1997" w:rsidRPr="002E00BB">
        <w:t xml:space="preserve">6G </w:t>
      </w:r>
      <w:r w:rsidR="0039110F" w:rsidRPr="002E00BB">
        <w:t>bands mainly come from Re-farming bands from 5G NR</w:t>
      </w:r>
      <w:r w:rsidR="004E1997" w:rsidRPr="002E00BB">
        <w:t xml:space="preserve"> and </w:t>
      </w:r>
      <w:r w:rsidR="0039110F" w:rsidRPr="002E00BB">
        <w:rPr>
          <w:rFonts w:hint="eastAsia"/>
        </w:rPr>
        <w:t>6</w:t>
      </w:r>
      <w:r w:rsidR="0039110F" w:rsidRPr="002E00BB">
        <w:t>G new bands</w:t>
      </w:r>
      <w:r w:rsidR="004E1997" w:rsidRPr="002E00BB">
        <w:t>.</w:t>
      </w:r>
    </w:p>
    <w:p w14:paraId="08EB5D6F" w14:textId="2087DD59" w:rsidR="00042BBB" w:rsidRPr="002E00BB" w:rsidRDefault="00D77543" w:rsidP="003C6A93">
      <w:pPr>
        <w:spacing w:afterLines="50" w:after="120"/>
      </w:pPr>
      <w:r w:rsidRPr="002E00BB">
        <w:t xml:space="preserve">In current 5G NR spec, it has defined 70+ FR1 bands </w:t>
      </w:r>
      <w:r w:rsidR="00D32561" w:rsidRPr="002E00BB">
        <w:t xml:space="preserve">and </w:t>
      </w:r>
      <w:r w:rsidR="001602E3" w:rsidRPr="002E00BB">
        <w:t xml:space="preserve">6 FR2-1 bands, </w:t>
      </w:r>
      <w:r w:rsidR="00D32561" w:rsidRPr="002E00BB">
        <w:t>some bands are partial</w:t>
      </w:r>
      <w:r w:rsidR="00D87353" w:rsidRPr="002E00BB">
        <w:t>ly</w:t>
      </w:r>
      <w:r w:rsidR="00D32561" w:rsidRPr="002E00BB">
        <w:t xml:space="preserve"> overlapping</w:t>
      </w:r>
      <w:r w:rsidR="00042BBB" w:rsidRPr="002E00BB">
        <w:t xml:space="preserve"> as shown in below </w:t>
      </w:r>
      <w:r w:rsidR="004228CD" w:rsidRPr="002E00BB">
        <w:t>F</w:t>
      </w:r>
      <w:r w:rsidR="00042BBB" w:rsidRPr="002E00BB">
        <w:t>igure</w:t>
      </w:r>
      <w:r w:rsidR="007D40C1" w:rsidRPr="002E00BB">
        <w:t xml:space="preserve"> </w:t>
      </w:r>
      <w:r w:rsidR="00E17989" w:rsidRPr="002E00BB">
        <w:t>8</w:t>
      </w:r>
      <w:r w:rsidR="00042BBB" w:rsidRPr="002E00BB">
        <w:t>:</w:t>
      </w:r>
    </w:p>
    <w:p w14:paraId="603DC6E1" w14:textId="1CA26F29" w:rsidR="0021476A" w:rsidRPr="002E00BB" w:rsidRDefault="008105F3" w:rsidP="003C6A93">
      <w:pPr>
        <w:spacing w:afterLines="50" w:after="120"/>
        <w:jc w:val="center"/>
      </w:pPr>
      <w:r w:rsidRPr="002E00BB">
        <w:rPr>
          <w:noProof/>
        </w:rPr>
        <w:drawing>
          <wp:inline distT="0" distB="0" distL="0" distR="0" wp14:anchorId="1E8F3F01" wp14:editId="0F2CC926">
            <wp:extent cx="3743960" cy="214401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67967" cy="2157758"/>
                    </a:xfrm>
                    <a:prstGeom prst="rect">
                      <a:avLst/>
                    </a:prstGeom>
                  </pic:spPr>
                </pic:pic>
              </a:graphicData>
            </a:graphic>
          </wp:inline>
        </w:drawing>
      </w:r>
    </w:p>
    <w:p w14:paraId="7373CD8A" w14:textId="1743720E" w:rsidR="00F11188" w:rsidRPr="002E00BB" w:rsidRDefault="00F11188" w:rsidP="003C6A93">
      <w:pPr>
        <w:spacing w:afterLines="50" w:after="120"/>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E17989" w:rsidRPr="002E00BB">
        <w:rPr>
          <w:rFonts w:eastAsiaTheme="minorEastAsia"/>
          <w:lang w:eastAsia="zh-CN"/>
        </w:rPr>
        <w:t xml:space="preserve">8 </w:t>
      </w:r>
      <w:r w:rsidRPr="002E00BB">
        <w:t>Partial</w:t>
      </w:r>
      <w:r w:rsidR="00D87353" w:rsidRPr="002E00BB">
        <w:t>ly</w:t>
      </w:r>
      <w:r w:rsidRPr="002E00BB">
        <w:t xml:space="preserve"> overlapping bands in 5G NR</w:t>
      </w:r>
    </w:p>
    <w:p w14:paraId="47862AB6" w14:textId="4F79CAE7" w:rsidR="00DE584B" w:rsidRPr="002E00BB" w:rsidRDefault="007D40C1" w:rsidP="003C6A93">
      <w:pPr>
        <w:spacing w:afterLines="50" w:after="120"/>
      </w:pPr>
      <w:r w:rsidRPr="002E00BB">
        <w:t>These</w:t>
      </w:r>
      <w:r w:rsidR="00B32CBB" w:rsidRPr="002E00BB">
        <w:t xml:space="preserve"> </w:t>
      </w:r>
      <w:r w:rsidRPr="002E00BB">
        <w:t xml:space="preserve">overlapping </w:t>
      </w:r>
      <w:r w:rsidR="00B32CBB" w:rsidRPr="002E00BB">
        <w:t xml:space="preserve">bands </w:t>
      </w:r>
      <w:r w:rsidRPr="002E00BB">
        <w:t xml:space="preserve">defined through </w:t>
      </w:r>
      <w:r w:rsidR="00790AF7" w:rsidRPr="002E00BB">
        <w:t>separate band number</w:t>
      </w:r>
      <w:r w:rsidRPr="002E00BB">
        <w:t xml:space="preserve"> </w:t>
      </w:r>
      <w:r w:rsidR="00790AF7" w:rsidRPr="002E00BB">
        <w:t>is</w:t>
      </w:r>
      <w:r w:rsidRPr="002E00BB">
        <w:t xml:space="preserve"> due to they </w:t>
      </w:r>
      <w:r w:rsidR="00790AF7" w:rsidRPr="002E00BB">
        <w:t xml:space="preserve">are </w:t>
      </w:r>
      <w:r w:rsidR="00B32CBB" w:rsidRPr="002E00BB">
        <w:t xml:space="preserve">deployed in </w:t>
      </w:r>
      <w:r w:rsidR="00790AF7" w:rsidRPr="002E00BB">
        <w:t>different</w:t>
      </w:r>
      <w:r w:rsidR="00B32CBB" w:rsidRPr="002E00BB">
        <w:t xml:space="preserve"> countries or regions. </w:t>
      </w:r>
      <w:r w:rsidR="00635D0F" w:rsidRPr="002E00BB">
        <w:t>For ex</w:t>
      </w:r>
      <w:r w:rsidR="00861D65" w:rsidRPr="002E00BB">
        <w:t>ample,</w:t>
      </w:r>
      <w:r w:rsidR="00790AF7" w:rsidRPr="002E00BB">
        <w:t xml:space="preserve"> for overlapping bands of band n85 and band n12, </w:t>
      </w:r>
      <w:r w:rsidR="00790AF7" w:rsidRPr="002E00BB">
        <w:rPr>
          <w:rFonts w:eastAsiaTheme="minorEastAsia"/>
          <w:lang w:eastAsia="zh-CN"/>
        </w:rPr>
        <w:t xml:space="preserve">n85 </w:t>
      </w:r>
      <w:r w:rsidR="00564170" w:rsidRPr="002E00BB">
        <w:rPr>
          <w:rFonts w:hint="eastAsia"/>
        </w:rPr>
        <w:t>was</w:t>
      </w:r>
      <w:r w:rsidR="00861D65" w:rsidRPr="002E00BB">
        <w:t xml:space="preserve"> defined for 700 MHz A Block spectrum of America</w:t>
      </w:r>
      <w:r w:rsidR="0064201F" w:rsidRPr="002E00BB">
        <w:t xml:space="preserve">, </w:t>
      </w:r>
      <w:r w:rsidR="00790AF7" w:rsidRPr="002E00BB">
        <w:t>and</w:t>
      </w:r>
      <w:r w:rsidR="0064201F" w:rsidRPr="002E00BB">
        <w:t xml:space="preserve"> </w:t>
      </w:r>
      <w:r w:rsidR="00861D65" w:rsidRPr="002E00BB">
        <w:t>n1</w:t>
      </w:r>
      <w:r w:rsidR="008105F3" w:rsidRPr="002E00BB">
        <w:t>2</w:t>
      </w:r>
      <w:r w:rsidR="00861D65" w:rsidRPr="002E00BB">
        <w:t xml:space="preserve"> is only be deployed in Japan</w:t>
      </w:r>
      <w:r w:rsidR="00790AF7" w:rsidRPr="002E00BB">
        <w:t xml:space="preserve">; for band n105 and n71, </w:t>
      </w:r>
      <w:r w:rsidR="006D5A63" w:rsidRPr="002E00BB">
        <w:t>n105 is almost deployed in APT</w:t>
      </w:r>
      <w:r w:rsidR="0064201F" w:rsidRPr="002E00BB">
        <w:t xml:space="preserve"> and </w:t>
      </w:r>
      <w:r w:rsidR="006D5A63" w:rsidRPr="002E00BB">
        <w:t xml:space="preserve">n71 is deployed mainly in north America; </w:t>
      </w:r>
      <w:r w:rsidR="00790AF7" w:rsidRPr="002E00BB">
        <w:t xml:space="preserve">for band n77 and n78, </w:t>
      </w:r>
      <w:r w:rsidR="006D5A63" w:rsidRPr="002E00BB">
        <w:t>n77</w:t>
      </w:r>
      <w:r w:rsidR="0064201F" w:rsidRPr="002E00BB">
        <w:t xml:space="preserve"> is deployed in those </w:t>
      </w:r>
      <w:r w:rsidR="006D5A63" w:rsidRPr="002E00BB">
        <w:t>countries like North America and Japan that require ultra-wideband, but n78</w:t>
      </w:r>
      <w:r w:rsidR="0064201F" w:rsidRPr="002E00BB">
        <w:t xml:space="preserve"> is one</w:t>
      </w:r>
      <w:r w:rsidR="006D5A63" w:rsidRPr="002E00BB">
        <w:t xml:space="preserve"> 5G frequency band globally, with extremely strong universality in Europe, China, and the Asia-Pacific region</w:t>
      </w:r>
      <w:r w:rsidR="001726CD" w:rsidRPr="002E00BB">
        <w:t xml:space="preserve">, and so on. </w:t>
      </w:r>
    </w:p>
    <w:p w14:paraId="65972272" w14:textId="740C7D50" w:rsidR="00306DC9" w:rsidRPr="002E00BB" w:rsidRDefault="001726CD" w:rsidP="003C6A93">
      <w:pPr>
        <w:spacing w:afterLines="50" w:after="120"/>
      </w:pPr>
      <w:r w:rsidRPr="002E00BB">
        <w:lastRenderedPageBreak/>
        <w:t xml:space="preserve">Although </w:t>
      </w:r>
      <w:r w:rsidR="00DE584B" w:rsidRPr="002E00BB">
        <w:t xml:space="preserve">these </w:t>
      </w:r>
      <w:r w:rsidRPr="002E00BB">
        <w:t xml:space="preserve">overlapping frequency bands </w:t>
      </w:r>
      <w:r w:rsidR="00DE584B" w:rsidRPr="002E00BB">
        <w:t xml:space="preserve">were defined as separate band </w:t>
      </w:r>
      <w:r w:rsidRPr="002E00BB">
        <w:t xml:space="preserve">in 5G, with the evolution of technology, </w:t>
      </w:r>
      <w:r w:rsidR="00DE584B" w:rsidRPr="002E00BB">
        <w:t xml:space="preserve">the UE </w:t>
      </w:r>
      <w:r w:rsidRPr="002E00BB">
        <w:t xml:space="preserve">implementations have begun to adopt a unified design </w:t>
      </w:r>
      <w:r w:rsidR="00DE584B" w:rsidRPr="002E00BB">
        <w:t xml:space="preserve">especially RF front-end </w:t>
      </w:r>
      <w:r w:rsidRPr="002E00BB">
        <w:t xml:space="preserve">to support dual </w:t>
      </w:r>
      <w:r w:rsidR="00790AF7" w:rsidRPr="002E00BB">
        <w:t xml:space="preserve">overlapping </w:t>
      </w:r>
      <w:r w:rsidRPr="002E00BB">
        <w:t>frequency bands.</w:t>
      </w:r>
      <w:r w:rsidR="00DE584B" w:rsidRPr="002E00BB">
        <w:t xml:space="preserve"> </w:t>
      </w:r>
      <w:r w:rsidR="00790AF7" w:rsidRPr="002E00BB">
        <w:t xml:space="preserve">For example, </w:t>
      </w:r>
      <w:r w:rsidR="002D01F6" w:rsidRPr="002E00BB">
        <w:t xml:space="preserve">n2 and n25, n77 and n88, n38 and n41, these overlapping bands have been unified design using one set of </w:t>
      </w:r>
      <w:proofErr w:type="gramStart"/>
      <w:r w:rsidR="002D01F6" w:rsidRPr="002E00BB">
        <w:t>RF</w:t>
      </w:r>
      <w:proofErr w:type="gramEnd"/>
      <w:r w:rsidR="002D01F6" w:rsidRPr="002E00BB">
        <w:t xml:space="preserve"> front-end in UE implementation.</w:t>
      </w:r>
    </w:p>
    <w:p w14:paraId="1DE340E3" w14:textId="0B556680" w:rsidR="00306DC9" w:rsidRPr="00A40D0C" w:rsidRDefault="00D861B4" w:rsidP="00EE751B">
      <w:pPr>
        <w:pStyle w:val="Observe"/>
        <w:numPr>
          <w:ilvl w:val="0"/>
          <w:numId w:val="8"/>
        </w:numPr>
        <w:spacing w:beforeLines="50" w:before="120" w:afterLines="50" w:after="120"/>
        <w:ind w:left="1500" w:hangingChars="750" w:hanging="1500"/>
        <w:rPr>
          <w:lang w:val="en-US"/>
        </w:rPr>
      </w:pPr>
      <w:r w:rsidRPr="00A40D0C">
        <w:rPr>
          <w:lang w:val="en-US"/>
        </w:rPr>
        <w:t>In 5G NR</w:t>
      </w:r>
      <w:r w:rsidR="00306DC9" w:rsidRPr="00A40D0C">
        <w:rPr>
          <w:lang w:val="en-US"/>
        </w:rPr>
        <w:t>,</w:t>
      </w:r>
      <w:r w:rsidRPr="00A40D0C">
        <w:rPr>
          <w:lang w:val="en-US"/>
        </w:rPr>
        <w:t xml:space="preserve"> </w:t>
      </w:r>
      <w:r w:rsidR="00306DC9" w:rsidRPr="00A40D0C">
        <w:rPr>
          <w:lang w:val="en-US"/>
        </w:rPr>
        <w:t xml:space="preserve">many overlapping bands have adopted same RF front-end in real </w:t>
      </w:r>
      <w:r w:rsidRPr="00A40D0C">
        <w:rPr>
          <w:lang w:val="en-US"/>
        </w:rPr>
        <w:t>UE implementation</w:t>
      </w:r>
      <w:r w:rsidR="00306DC9" w:rsidRPr="00A40D0C">
        <w:rPr>
          <w:lang w:val="en-US"/>
        </w:rPr>
        <w:t xml:space="preserve"> which makes defining separate bands is not meaningful.</w:t>
      </w:r>
    </w:p>
    <w:p w14:paraId="5E544936" w14:textId="5FF9A586" w:rsidR="006656E0" w:rsidRPr="002E00BB" w:rsidRDefault="00D861B4" w:rsidP="003C6A93">
      <w:pPr>
        <w:spacing w:afterLines="50" w:after="120"/>
      </w:pPr>
      <w:r w:rsidRPr="002E00BB">
        <w:rPr>
          <w:rFonts w:eastAsiaTheme="minorEastAsia"/>
          <w:lang w:eastAsia="zh-CN"/>
        </w:rPr>
        <w:t xml:space="preserve">In additional, 5G NR has defined </w:t>
      </w:r>
      <w:r w:rsidRPr="002E00BB">
        <w:t>tens of thousands of band combs</w:t>
      </w:r>
      <w:r w:rsidRPr="002E00BB">
        <w:rPr>
          <w:rFonts w:hint="eastAsia"/>
        </w:rPr>
        <w:t>,</w:t>
      </w:r>
      <w:r w:rsidRPr="002E00BB">
        <w:t xml:space="preserve"> more band numbers will cause more band combination numbers, this trend is unsustainable in the future. RAN4 should avoid </w:t>
      </w:r>
      <w:r w:rsidR="0022183F" w:rsidRPr="002E00BB">
        <w:t xml:space="preserve">to </w:t>
      </w:r>
      <w:r w:rsidRPr="002E00BB">
        <w:t>defin</w:t>
      </w:r>
      <w:r w:rsidR="0022183F" w:rsidRPr="002E00BB">
        <w:t>e</w:t>
      </w:r>
      <w:r w:rsidRPr="002E00BB">
        <w:t xml:space="preserve"> separate band numbers for overlapping frequency bands.</w:t>
      </w:r>
      <w:r w:rsidR="0022183F" w:rsidRPr="002E00BB">
        <w:t xml:space="preserve"> For example, RAN4 should consider to introduce band n25 into 6G when operators’ request re-farm band n2 into 6G</w:t>
      </w:r>
      <w:r w:rsidR="00191CF9" w:rsidRPr="002E00BB">
        <w:t>, since the spectrum range of n25 is totally overlapping with band n2 and its spectrum range is larger than n2</w:t>
      </w:r>
      <w:r w:rsidR="0022183F" w:rsidRPr="002E00BB">
        <w:t>.</w:t>
      </w:r>
    </w:p>
    <w:p w14:paraId="03172D58" w14:textId="3F14C9A5" w:rsidR="00E37F63" w:rsidRDefault="0022183F" w:rsidP="00EE751B">
      <w:pPr>
        <w:pStyle w:val="Propose"/>
        <w:numPr>
          <w:ilvl w:val="0"/>
          <w:numId w:val="7"/>
        </w:numPr>
        <w:spacing w:beforeLines="50" w:before="120" w:afterLines="50" w:after="120"/>
        <w:ind w:left="1300" w:hangingChars="650" w:hanging="1300"/>
      </w:pPr>
      <w:r w:rsidRPr="0032643A">
        <w:t xml:space="preserve">Consider to </w:t>
      </w:r>
      <w:r w:rsidR="0009170C" w:rsidRPr="0032643A">
        <w:t>merge overlapping bands as much as possible</w:t>
      </w:r>
      <w:r w:rsidRPr="0032643A">
        <w:t xml:space="preserve"> when re-farming FR1 bands</w:t>
      </w:r>
      <w:r w:rsidR="004F2D3D" w:rsidRPr="0032643A">
        <w:t>.</w:t>
      </w:r>
    </w:p>
    <w:p w14:paraId="07DCEF72" w14:textId="14EC1E97" w:rsidR="00632F9B" w:rsidRPr="002E00BB" w:rsidRDefault="00632F9B" w:rsidP="00EE751B">
      <w:pPr>
        <w:pStyle w:val="affb"/>
        <w:numPr>
          <w:ilvl w:val="2"/>
          <w:numId w:val="9"/>
        </w:numPr>
      </w:pPr>
      <w:r>
        <w:rPr>
          <w:lang w:eastAsia="zh-CN"/>
        </w:rPr>
        <w:t>Naming 6G bands</w:t>
      </w:r>
    </w:p>
    <w:p w14:paraId="17352418" w14:textId="153389DD" w:rsidR="00632F9B" w:rsidRPr="00632F9B" w:rsidRDefault="00632F9B" w:rsidP="00632F9B">
      <w:pPr>
        <w:spacing w:afterLines="50" w:after="120"/>
        <w:rPr>
          <w:rFonts w:eastAsiaTheme="minorEastAsia"/>
          <w:lang w:eastAsia="zh-CN"/>
        </w:rPr>
      </w:pPr>
      <w:r>
        <w:rPr>
          <w:rFonts w:eastAsiaTheme="minorEastAsia"/>
          <w:lang w:eastAsia="zh-CN"/>
        </w:rPr>
        <w:t xml:space="preserve">In last meeting, it was agreed </w:t>
      </w:r>
      <w:r w:rsidRPr="00632F9B">
        <w:t>RAN4 shall re-use the prefix concept from NR for 6G</w:t>
      </w:r>
    </w:p>
    <w:p w14:paraId="6CB675D9" w14:textId="77777777" w:rsidR="00632F9B" w:rsidRPr="005A4C6E" w:rsidRDefault="00632F9B" w:rsidP="001C7537">
      <w:pPr>
        <w:pStyle w:val="af9"/>
        <w:numPr>
          <w:ilvl w:val="0"/>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 xml:space="preserve">Note: this agreement has no implication or limitation on the RAN1 and potential RAN4 discussion of UL and DL decoupling. </w:t>
      </w:r>
    </w:p>
    <w:p w14:paraId="2ED3EA76" w14:textId="77777777" w:rsidR="00632F9B" w:rsidRPr="005A4C6E" w:rsidRDefault="00632F9B" w:rsidP="001C7537">
      <w:pPr>
        <w:pStyle w:val="af9"/>
        <w:numPr>
          <w:ilvl w:val="0"/>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Postpone the discussion on naming for the prefix of the 6G bands to next meeting to allow companies to consider their view.</w:t>
      </w:r>
    </w:p>
    <w:p w14:paraId="0C823A61" w14:textId="48BFDD4D" w:rsidR="00632F9B" w:rsidRPr="00F87E51" w:rsidRDefault="00F87E51" w:rsidP="00F87E51">
      <w:pPr>
        <w:spacing w:afterLines="50" w:after="120"/>
        <w:rPr>
          <w:rFonts w:eastAsiaTheme="minorEastAsia"/>
          <w:lang w:eastAsia="zh-CN"/>
        </w:rPr>
      </w:pPr>
      <w:r w:rsidRPr="00F87E51">
        <w:rPr>
          <w:rFonts w:eastAsiaTheme="minorEastAsia"/>
          <w:lang w:eastAsia="zh-CN"/>
        </w:rPr>
        <w:t>In 5G, 5G Radio Access Technology is called “NR”, the prefix of band number is “n”. In the 6G SI [2], 6G Radio Access Technology is abbreviated with “6GR”, so the prefix of band number could be “r”.</w:t>
      </w:r>
    </w:p>
    <w:p w14:paraId="78D3A5EA" w14:textId="65E985E0" w:rsidR="00F87E51" w:rsidRPr="00F87E51" w:rsidRDefault="00F87E51" w:rsidP="00EE751B">
      <w:pPr>
        <w:pStyle w:val="Propose"/>
        <w:numPr>
          <w:ilvl w:val="0"/>
          <w:numId w:val="7"/>
        </w:numPr>
        <w:spacing w:beforeLines="50" w:before="120" w:afterLines="50" w:after="120"/>
        <w:ind w:left="1300" w:hangingChars="650" w:hanging="1300"/>
      </w:pPr>
      <w:bookmarkStart w:id="6" w:name="_Hlk213364999"/>
      <w:r w:rsidRPr="00F87E51">
        <w:t>The prefix of the 6G bands could be “r”</w:t>
      </w:r>
      <w:r>
        <w:t>.</w:t>
      </w:r>
    </w:p>
    <w:bookmarkEnd w:id="5"/>
    <w:bookmarkEnd w:id="6"/>
    <w:p w14:paraId="7C2A5535" w14:textId="0C0D5BE4" w:rsidR="0023469E" w:rsidRPr="002E00BB" w:rsidRDefault="0023469E" w:rsidP="00311F20">
      <w:pPr>
        <w:pStyle w:val="a"/>
        <w:numPr>
          <w:ilvl w:val="0"/>
          <w:numId w:val="2"/>
        </w:numPr>
      </w:pPr>
      <w:r w:rsidRPr="002E00BB">
        <w:t>Conclusion</w:t>
      </w:r>
    </w:p>
    <w:p w14:paraId="4BB7A4D5" w14:textId="5D8130A3" w:rsidR="00550BAD" w:rsidRPr="002E00BB" w:rsidRDefault="0023469E" w:rsidP="00255565">
      <w:pPr>
        <w:spacing w:afterLines="50" w:after="120"/>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the related topics of spectrum and </w:t>
      </w:r>
      <w:r w:rsidR="0032022A" w:rsidRPr="002E00BB">
        <w:rPr>
          <w:rFonts w:eastAsiaTheme="minorEastAsia"/>
          <w:lang w:val="en-US" w:eastAsia="zh-CN"/>
        </w:rPr>
        <w:t>proposed</w:t>
      </w:r>
      <w:r w:rsidR="00550BAD" w:rsidRPr="002E00BB">
        <w:rPr>
          <w:rFonts w:eastAsiaTheme="minorEastAsia"/>
          <w:lang w:val="en-US" w:eastAsia="zh-CN"/>
        </w:rPr>
        <w:t>:</w:t>
      </w:r>
    </w:p>
    <w:p w14:paraId="6AD82E8D" w14:textId="77777777" w:rsidR="00070783" w:rsidRPr="002E00BB" w:rsidRDefault="00070783" w:rsidP="00070783">
      <w:pPr>
        <w:rPr>
          <w:rFonts w:eastAsiaTheme="minorEastAsia"/>
          <w:b/>
          <w:bCs/>
          <w:u w:val="single"/>
          <w:lang w:val="en-US" w:eastAsia="zh-CN"/>
        </w:rPr>
      </w:pPr>
      <w:r w:rsidRPr="002E00BB">
        <w:rPr>
          <w:rFonts w:eastAsiaTheme="minorEastAsia"/>
          <w:b/>
          <w:bCs/>
          <w:u w:val="single"/>
          <w:lang w:val="en-US" w:eastAsia="zh-CN"/>
        </w:rPr>
        <w:t>Frequency ranges</w:t>
      </w:r>
    </w:p>
    <w:p w14:paraId="48A8825D" w14:textId="3C547670" w:rsidR="00D55E11" w:rsidRPr="00084FF0" w:rsidRDefault="00084FF0" w:rsidP="00084FF0">
      <w:pPr>
        <w:pStyle w:val="Conclusion"/>
        <w:spacing w:before="120" w:after="120"/>
        <w:ind w:left="1200" w:hanging="1200"/>
      </w:pPr>
      <w:r>
        <w:t xml:space="preserve">Observation 1: </w:t>
      </w:r>
      <w:r w:rsidR="00D55E11" w:rsidRPr="00AB0D14">
        <w:t>Adopting SAR or MPE limitation for the given frequency depends on the depth of penetration of the EMFs.</w:t>
      </w:r>
    </w:p>
    <w:p w14:paraId="70E7DD45" w14:textId="4063D10F" w:rsidR="00201930" w:rsidRPr="00084FF0" w:rsidRDefault="00084FF0" w:rsidP="00084FF0">
      <w:pPr>
        <w:pStyle w:val="Conclusion"/>
        <w:spacing w:before="120" w:after="120"/>
        <w:ind w:left="1200" w:hanging="1200"/>
      </w:pPr>
      <w:r>
        <w:t xml:space="preserve">Observation 2: </w:t>
      </w:r>
      <w:r w:rsidR="00201930" w:rsidRPr="00084FF0">
        <w:t>ICNIRP uses 6GHz as the boundary of SAR or MPE limitation, and account for focused beam exposure above 30GHz.</w:t>
      </w:r>
    </w:p>
    <w:p w14:paraId="21449A2B" w14:textId="5287A325" w:rsidR="00201930" w:rsidRPr="002D7C27" w:rsidRDefault="004B64FD" w:rsidP="004B64FD">
      <w:pPr>
        <w:pStyle w:val="Conclusion"/>
        <w:spacing w:before="120" w:after="120"/>
        <w:ind w:left="1200" w:hanging="1200"/>
      </w:pPr>
      <w:r>
        <w:t xml:space="preserve">Proposal 1:    </w:t>
      </w:r>
      <w:r w:rsidR="00201930">
        <w:t xml:space="preserve">Both of </w:t>
      </w:r>
      <w:r w:rsidR="00201930" w:rsidRPr="002D7C27">
        <w:t xml:space="preserve">SAR and MPE </w:t>
      </w:r>
      <w:r w:rsidR="00201930">
        <w:t xml:space="preserve">are </w:t>
      </w:r>
      <w:r w:rsidR="00201930" w:rsidRPr="002D7C27">
        <w:t xml:space="preserve">tested through OTA, </w:t>
      </w:r>
      <w:r w:rsidR="00201930">
        <w:t>SAR/MPE</w:t>
      </w:r>
      <w:r w:rsidR="00201930" w:rsidRPr="002D7C27">
        <w:t xml:space="preserve"> shouldn’t be the limit factor</w:t>
      </w:r>
      <w:r w:rsidR="00201930">
        <w:t>s</w:t>
      </w:r>
      <w:r w:rsidR="00201930" w:rsidRPr="002D7C27">
        <w:t xml:space="preserve"> of frequency range definition</w:t>
      </w:r>
      <w:r w:rsidR="00201930">
        <w:t>.</w:t>
      </w:r>
    </w:p>
    <w:p w14:paraId="359A413A" w14:textId="6C25180F" w:rsidR="00201930" w:rsidRPr="00766FE4" w:rsidRDefault="00084FF0" w:rsidP="00084FF0">
      <w:pPr>
        <w:pStyle w:val="Conclusion"/>
        <w:spacing w:before="120" w:after="120"/>
        <w:ind w:left="1200" w:hanging="1200"/>
        <w:rPr>
          <w:lang w:val="en-US"/>
        </w:rPr>
      </w:pPr>
      <w:r>
        <w:t xml:space="preserve">Observation 3: </w:t>
      </w:r>
      <w:r w:rsidR="00201930" w:rsidRPr="00766FE4">
        <w:rPr>
          <w:lang w:val="en-US"/>
        </w:rPr>
        <w:t>BS type 1-H can adopt conducted</w:t>
      </w:r>
      <w:r w:rsidR="00201930" w:rsidRPr="002B32A6">
        <w:rPr>
          <w:lang w:val="en-US"/>
        </w:rPr>
        <w:t xml:space="preserve"> requirements</w:t>
      </w:r>
      <w:r w:rsidR="00201930" w:rsidRPr="00766FE4">
        <w:rPr>
          <w:lang w:val="en-US"/>
        </w:rPr>
        <w:t xml:space="preserve"> and OTA requirements separately based on different boundaries.</w:t>
      </w:r>
    </w:p>
    <w:p w14:paraId="79C530F9" w14:textId="7637B8EA" w:rsidR="00201930" w:rsidRPr="0061261B" w:rsidRDefault="0058536C" w:rsidP="0058536C">
      <w:pPr>
        <w:pStyle w:val="Conclusion"/>
        <w:spacing w:before="120" w:after="120"/>
        <w:ind w:left="1200" w:hanging="1200"/>
      </w:pPr>
      <w:r>
        <w:t xml:space="preserve">Proposal 2:   </w:t>
      </w:r>
      <w:r w:rsidR="00201930">
        <w:t>For UE and BS, the key difference between adopting conducted requirements and radiated requirements lies in whether conducted connectors can be obtained.</w:t>
      </w:r>
      <w:r w:rsidR="00201930" w:rsidRPr="0061261B">
        <w:t xml:space="preserve"> </w:t>
      </w:r>
    </w:p>
    <w:p w14:paraId="026291DE" w14:textId="7401CDF8" w:rsidR="001E731A" w:rsidRDefault="00084FF0" w:rsidP="00084FF0">
      <w:pPr>
        <w:pStyle w:val="Conclusion"/>
        <w:spacing w:before="120" w:after="120"/>
        <w:ind w:left="1200" w:hanging="1200"/>
        <w:rPr>
          <w:lang w:val="en-US"/>
        </w:rPr>
      </w:pPr>
      <w:r>
        <w:t xml:space="preserve">Observation 4: </w:t>
      </w:r>
      <w:r w:rsidR="00201930" w:rsidRPr="0061261B">
        <w:rPr>
          <w:lang w:val="en-US"/>
        </w:rPr>
        <w:t>For 4400-4800 MHz and 7125-8400 MHz, there is no concern that the UE can have a conducted isotropic radiation pattern antenna interface.</w:t>
      </w:r>
    </w:p>
    <w:p w14:paraId="46DEDD31" w14:textId="75F3E6EC" w:rsidR="001E731A" w:rsidRPr="001E731A" w:rsidRDefault="00084FF0" w:rsidP="00084FF0">
      <w:pPr>
        <w:pStyle w:val="Conclusion"/>
        <w:spacing w:before="120" w:after="120"/>
        <w:ind w:left="1200" w:hanging="1200"/>
        <w:rPr>
          <w:lang w:val="en-US"/>
        </w:rPr>
      </w:pPr>
      <w:r>
        <w:t xml:space="preserve">Observation 5: </w:t>
      </w:r>
      <w:r w:rsidR="001E731A" w:rsidRPr="001E731A">
        <w:rPr>
          <w:lang w:val="en-US"/>
        </w:rPr>
        <w:t xml:space="preserve">The size of single element for 15GHz is 10mm and the array length of 15GHz band is 40mm. </w:t>
      </w:r>
    </w:p>
    <w:p w14:paraId="03D42103" w14:textId="14F1D92C" w:rsidR="001E731A" w:rsidRPr="00876B00" w:rsidRDefault="0058536C" w:rsidP="0058536C">
      <w:pPr>
        <w:pStyle w:val="Conclusion"/>
        <w:spacing w:before="120" w:after="120"/>
        <w:ind w:left="1200" w:hanging="1200"/>
      </w:pPr>
      <w:r>
        <w:t xml:space="preserve">Proposal 3:   </w:t>
      </w:r>
      <w:r w:rsidR="001E731A" w:rsidRPr="00876B00">
        <w:t xml:space="preserve">It is </w:t>
      </w:r>
      <w:r w:rsidR="001E731A">
        <w:t>possible for 15GHz to obtain conducted connector and adopt conducted test</w:t>
      </w:r>
      <w:r w:rsidR="001E731A" w:rsidRPr="00876B00">
        <w:t xml:space="preserve">. </w:t>
      </w:r>
    </w:p>
    <w:p w14:paraId="1CAF636C" w14:textId="4908F8C2" w:rsidR="001E731A" w:rsidRDefault="0058536C" w:rsidP="0058536C">
      <w:pPr>
        <w:pStyle w:val="Conclusion"/>
        <w:spacing w:before="120" w:after="120"/>
        <w:ind w:left="1200" w:hanging="1200"/>
      </w:pPr>
      <w:r>
        <w:t xml:space="preserve">Proposal 4:   </w:t>
      </w:r>
      <w:r w:rsidR="001E731A">
        <w:t>Numerology will not impact the frequency range definition.</w:t>
      </w:r>
    </w:p>
    <w:p w14:paraId="20A142E4" w14:textId="12CCF66B" w:rsidR="001E731A" w:rsidRPr="00A21DFB" w:rsidRDefault="0058536C" w:rsidP="0058536C">
      <w:pPr>
        <w:pStyle w:val="Conclusion"/>
        <w:spacing w:before="120" w:after="120"/>
        <w:ind w:left="1200" w:hanging="1200"/>
      </w:pPr>
      <w:r>
        <w:lastRenderedPageBreak/>
        <w:t xml:space="preserve">Proposal 5:   </w:t>
      </w:r>
      <w:r w:rsidR="001E731A">
        <w:t>The key criteria for frequency range definition are whether the conducted connector can be obtained.</w:t>
      </w:r>
    </w:p>
    <w:p w14:paraId="43AC3A6A" w14:textId="0DBBE45B" w:rsidR="001E731A" w:rsidRDefault="0058536C" w:rsidP="0058536C">
      <w:pPr>
        <w:pStyle w:val="Conclusion"/>
        <w:spacing w:before="120" w:after="120"/>
        <w:ind w:left="1200" w:hanging="1200"/>
      </w:pPr>
      <w:r>
        <w:t xml:space="preserve">Proposal 6:   </w:t>
      </w:r>
      <w:r w:rsidR="001E731A">
        <w:t>15GHz to 24GHz shouldn’t be considered in TN frequency range definition in 6G day one.</w:t>
      </w:r>
    </w:p>
    <w:p w14:paraId="32E2E005" w14:textId="48CA2360" w:rsidR="00070783" w:rsidRPr="00387D5D" w:rsidRDefault="0058536C" w:rsidP="0058536C">
      <w:pPr>
        <w:pStyle w:val="Conclusion"/>
        <w:spacing w:before="120" w:after="120"/>
        <w:ind w:left="1200" w:hanging="1200"/>
      </w:pPr>
      <w:r>
        <w:t xml:space="preserve">Proposal 7:   </w:t>
      </w:r>
      <w:r w:rsidR="001E731A">
        <w:t>Extended FR1 up to 15300MHz and FR2-1 keeps 24250-52600 MHz as NR FR2-1, as shown in Figure 2.</w:t>
      </w:r>
    </w:p>
    <w:p w14:paraId="7A3771DD" w14:textId="77777777" w:rsidR="0058536C" w:rsidRDefault="0058536C" w:rsidP="0058536C">
      <w:pPr>
        <w:spacing w:beforeLines="50" w:before="120"/>
        <w:rPr>
          <w:rFonts w:eastAsiaTheme="minorEastAsia"/>
          <w:b/>
          <w:bCs/>
          <w:u w:val="single"/>
          <w:lang w:val="en-US" w:eastAsia="zh-CN"/>
        </w:rPr>
      </w:pPr>
    </w:p>
    <w:p w14:paraId="2711A448" w14:textId="43644EFF" w:rsidR="00070783" w:rsidRPr="00070783" w:rsidRDefault="00E73C01" w:rsidP="0058536C">
      <w:pPr>
        <w:spacing w:beforeLines="50" w:before="120"/>
        <w:rPr>
          <w:rFonts w:eastAsiaTheme="minorEastAsia"/>
          <w:b/>
          <w:bCs/>
          <w:u w:val="single"/>
          <w:lang w:val="en-US" w:eastAsia="zh-CN"/>
        </w:rPr>
      </w:pPr>
      <w:r w:rsidRPr="00E73C01">
        <w:rPr>
          <w:rFonts w:eastAsiaTheme="minorEastAsia"/>
          <w:b/>
          <w:bCs/>
          <w:u w:val="single"/>
          <w:lang w:val="en-US" w:eastAsia="zh-CN"/>
        </w:rPr>
        <w:t xml:space="preserve">New </w:t>
      </w:r>
      <w:r w:rsidRPr="00E73C01">
        <w:rPr>
          <w:rFonts w:eastAsiaTheme="minorEastAsia" w:hint="eastAsia"/>
          <w:b/>
          <w:bCs/>
          <w:u w:val="single"/>
          <w:lang w:val="en-US" w:eastAsia="zh-CN"/>
        </w:rPr>
        <w:t>s</w:t>
      </w:r>
      <w:r w:rsidRPr="00E73C01">
        <w:rPr>
          <w:rFonts w:eastAsiaTheme="minorEastAsia"/>
          <w:b/>
          <w:bCs/>
          <w:u w:val="single"/>
          <w:lang w:val="en-US" w:eastAsia="zh-CN"/>
        </w:rPr>
        <w:t>pectrum for 6G</w:t>
      </w:r>
    </w:p>
    <w:p w14:paraId="5E74E372" w14:textId="0B44B2EE" w:rsidR="00AD58C5" w:rsidRPr="004B2994" w:rsidRDefault="00084FF0" w:rsidP="00084FF0">
      <w:pPr>
        <w:pStyle w:val="Conclusion"/>
        <w:spacing w:before="120" w:after="120"/>
        <w:ind w:left="1200" w:hanging="1200"/>
        <w:rPr>
          <w:lang w:val="en-US"/>
        </w:rPr>
      </w:pPr>
      <w:r>
        <w:t xml:space="preserve">Observation 6: </w:t>
      </w:r>
      <w:r w:rsidR="00AD58C5" w:rsidRPr="004B2994">
        <w:rPr>
          <w:lang w:val="en-US"/>
        </w:rPr>
        <w:t>6425-7125 MHz is totally overlapping with NR band n104.</w:t>
      </w:r>
    </w:p>
    <w:p w14:paraId="45466342" w14:textId="426D2EDD" w:rsidR="00AD58C5" w:rsidRPr="004B2994" w:rsidRDefault="00084FF0" w:rsidP="00084FF0">
      <w:pPr>
        <w:pStyle w:val="Conclusion"/>
        <w:spacing w:before="120" w:after="120"/>
        <w:ind w:left="1200" w:hanging="1200"/>
        <w:rPr>
          <w:lang w:val="en-US"/>
        </w:rPr>
      </w:pPr>
      <w:r>
        <w:t xml:space="preserve">Observation 7: </w:t>
      </w:r>
      <w:r w:rsidR="00AD58C5" w:rsidRPr="004B2994">
        <w:rPr>
          <w:lang w:val="en-US"/>
        </w:rPr>
        <w:t>10-10.5 GHz with very restrict limitation, no operator will support it in 6G clearly.</w:t>
      </w:r>
    </w:p>
    <w:p w14:paraId="13628305" w14:textId="3424B8BA" w:rsidR="00AD58C5" w:rsidRPr="004B2994" w:rsidRDefault="00084FF0" w:rsidP="00084FF0">
      <w:pPr>
        <w:pStyle w:val="Conclusion"/>
        <w:spacing w:before="120" w:after="120"/>
        <w:ind w:left="1200" w:hanging="1200"/>
        <w:rPr>
          <w:lang w:val="en-US"/>
        </w:rPr>
      </w:pPr>
      <w:r>
        <w:t xml:space="preserve">Observation 8: </w:t>
      </w:r>
      <w:r w:rsidR="00AD58C5" w:rsidRPr="004B2994">
        <w:rPr>
          <w:lang w:val="en-US"/>
        </w:rPr>
        <w:t>Candidate 6G Spectrum in WRC-27 includes 6 425-7 125 MHz, 4400-4800 MHz, 7125-8400 MHz, and 14.8-15.35 GHz which also need to be studied in RAN4.</w:t>
      </w:r>
    </w:p>
    <w:p w14:paraId="78468AC3" w14:textId="496AE21F" w:rsidR="00AD58C5" w:rsidRPr="004B2994" w:rsidRDefault="00084FF0" w:rsidP="00084FF0">
      <w:pPr>
        <w:pStyle w:val="Conclusion"/>
        <w:spacing w:before="120" w:after="120"/>
        <w:ind w:left="1200" w:hanging="1200"/>
        <w:rPr>
          <w:lang w:val="en-US"/>
        </w:rPr>
      </w:pPr>
      <w:r>
        <w:t xml:space="preserve">Observation 9: </w:t>
      </w:r>
      <w:r w:rsidR="00AD58C5" w:rsidRPr="004B2994">
        <w:rPr>
          <w:lang w:val="en-US"/>
        </w:rPr>
        <w:t>New spectrum range of 4400-4800 MHz has been covered by NR band n79, furthermore, band n79 will also be considered for re-farming into 6G.</w:t>
      </w:r>
    </w:p>
    <w:p w14:paraId="45464982" w14:textId="2E1A6136" w:rsidR="00AD58C5" w:rsidRPr="009507BD" w:rsidRDefault="0058536C" w:rsidP="0058536C">
      <w:pPr>
        <w:pStyle w:val="Conclusion"/>
        <w:spacing w:before="120" w:after="120"/>
        <w:ind w:left="1200" w:hanging="1200"/>
      </w:pPr>
      <w:r>
        <w:t xml:space="preserve">Proposal 8:   </w:t>
      </w:r>
      <w:r w:rsidR="00AD58C5" w:rsidRPr="009507BD">
        <w:t xml:space="preserve">RAN4 should first </w:t>
      </w:r>
      <w:r w:rsidR="00AD58C5">
        <w:rPr>
          <w:rFonts w:hint="eastAsia"/>
        </w:rPr>
        <w:t>s</w:t>
      </w:r>
      <w:r w:rsidR="00AD58C5">
        <w:t xml:space="preserve">tudy </w:t>
      </w:r>
      <w:r w:rsidR="00AD58C5" w:rsidRPr="009507BD">
        <w:t>whether the n79 can be re-employed for 6G to cover the new 6G spectrum 4400-4800MHz.</w:t>
      </w:r>
    </w:p>
    <w:p w14:paraId="03243CF8" w14:textId="65AF2388" w:rsidR="00AD58C5" w:rsidRPr="004B2994" w:rsidRDefault="00084FF0" w:rsidP="00084FF0">
      <w:pPr>
        <w:pStyle w:val="Conclusion"/>
        <w:spacing w:before="120" w:after="120"/>
        <w:ind w:left="1200" w:hanging="1200"/>
        <w:rPr>
          <w:lang w:val="en-US"/>
        </w:rPr>
      </w:pPr>
      <w:r>
        <w:t xml:space="preserve">Observation 10: </w:t>
      </w:r>
      <w:r w:rsidR="00AD58C5" w:rsidRPr="004B2994">
        <w:rPr>
          <w:lang w:val="en-US"/>
        </w:rPr>
        <w:t>For the candidate spectrum 7125-8400 MHz, NS value could be used to solve specific requirements.</w:t>
      </w:r>
    </w:p>
    <w:p w14:paraId="2043B543" w14:textId="3EA07B58" w:rsidR="00AD58C5" w:rsidRPr="002E00BB" w:rsidRDefault="0058536C" w:rsidP="0058536C">
      <w:pPr>
        <w:pStyle w:val="Conclusion"/>
        <w:spacing w:before="120" w:after="120"/>
        <w:ind w:left="1200" w:hanging="1200"/>
      </w:pPr>
      <w:r>
        <w:t xml:space="preserve">Proposal 9:   </w:t>
      </w:r>
      <w:r w:rsidR="00AD58C5" w:rsidRPr="00B117D4">
        <w:t>RAN4 should strive to define global bands for 7125-8400 MHz and 14.8-15.35 GHz for 6G.</w:t>
      </w:r>
    </w:p>
    <w:p w14:paraId="48B65B87" w14:textId="77777777" w:rsidR="00E73C01" w:rsidRPr="00AD58C5" w:rsidRDefault="00E73C01" w:rsidP="00E73C01">
      <w:pPr>
        <w:rPr>
          <w:rFonts w:eastAsiaTheme="minorEastAsia"/>
          <w:b/>
          <w:bCs/>
          <w:lang w:eastAsia="zh-CN"/>
        </w:rPr>
      </w:pPr>
    </w:p>
    <w:p w14:paraId="7D6A7C8E" w14:textId="793940AE" w:rsidR="00E73C01" w:rsidRPr="00E73C01" w:rsidRDefault="00E73C01" w:rsidP="00E73C01">
      <w:pPr>
        <w:rPr>
          <w:rFonts w:eastAsiaTheme="minorEastAsia"/>
          <w:b/>
          <w:bCs/>
          <w:u w:val="single"/>
          <w:lang w:val="en-US" w:eastAsia="zh-CN"/>
        </w:rPr>
      </w:pPr>
      <w:r w:rsidRPr="00E73C01">
        <w:rPr>
          <w:rFonts w:eastAsiaTheme="minorEastAsia" w:hint="eastAsia"/>
          <w:b/>
          <w:bCs/>
          <w:u w:val="single"/>
          <w:lang w:val="en-US" w:eastAsia="zh-CN"/>
        </w:rPr>
        <w:t>R</w:t>
      </w:r>
      <w:r w:rsidRPr="00E73C01">
        <w:rPr>
          <w:rFonts w:eastAsiaTheme="minorEastAsia"/>
          <w:b/>
          <w:bCs/>
          <w:u w:val="single"/>
          <w:lang w:val="en-US" w:eastAsia="zh-CN"/>
        </w:rPr>
        <w:t>e-farming bands</w:t>
      </w:r>
    </w:p>
    <w:p w14:paraId="1916BFD7" w14:textId="5B809428" w:rsidR="00AD58C5" w:rsidRPr="004B2994" w:rsidRDefault="00084FF0" w:rsidP="00084FF0">
      <w:pPr>
        <w:pStyle w:val="Conclusion"/>
        <w:spacing w:before="120" w:after="120"/>
        <w:ind w:left="1200" w:hanging="1200"/>
        <w:rPr>
          <w:lang w:val="en-US"/>
        </w:rPr>
      </w:pPr>
      <w:r>
        <w:t xml:space="preserve">Observation 11: </w:t>
      </w:r>
      <w:r w:rsidR="00AD58C5" w:rsidRPr="004B2994">
        <w:rPr>
          <w:lang w:val="en-US"/>
        </w:rPr>
        <w:t>6G will coexist with 5G NR for a long time, and operators also need time to re-farm the 5G spectrum.</w:t>
      </w:r>
    </w:p>
    <w:p w14:paraId="18CA67D6" w14:textId="698EA4ED" w:rsidR="00AD58C5" w:rsidRPr="00B117D4" w:rsidRDefault="0058536C" w:rsidP="0058536C">
      <w:pPr>
        <w:pStyle w:val="Conclusion"/>
        <w:spacing w:before="120" w:after="120"/>
        <w:ind w:left="1200" w:hanging="1200"/>
      </w:pPr>
      <w:r>
        <w:t xml:space="preserve">Proposal 10:   </w:t>
      </w:r>
      <w:r w:rsidR="00AD58C5" w:rsidRPr="00B117D4">
        <w:t xml:space="preserve">FR1 re-farming bands should be introduced step by step based on Operators’ request. </w:t>
      </w:r>
    </w:p>
    <w:p w14:paraId="77C9C0D7" w14:textId="2DEAD091" w:rsidR="00AD58C5" w:rsidRPr="00A40D0C" w:rsidRDefault="00084FF0" w:rsidP="00084FF0">
      <w:pPr>
        <w:pStyle w:val="Conclusion"/>
        <w:spacing w:before="120" w:after="120"/>
        <w:ind w:left="1200" w:hanging="1200"/>
        <w:rPr>
          <w:lang w:val="en-US"/>
        </w:rPr>
      </w:pPr>
      <w:r>
        <w:t xml:space="preserve">Observation 12: </w:t>
      </w:r>
      <w:r w:rsidR="00AD58C5" w:rsidRPr="00A40D0C">
        <w:rPr>
          <w:lang w:val="en-US"/>
        </w:rPr>
        <w:t>With 6G limited TU, it is important for RAN4 to identify the most important aspects to focus on.</w:t>
      </w:r>
    </w:p>
    <w:p w14:paraId="3642E244" w14:textId="5A75C661" w:rsidR="00E73C01" w:rsidRDefault="0058536C" w:rsidP="0058536C">
      <w:pPr>
        <w:pStyle w:val="Conclusion"/>
        <w:spacing w:before="120" w:after="120"/>
        <w:ind w:left="1200" w:hanging="1200"/>
      </w:pPr>
      <w:r>
        <w:t xml:space="preserve">Proposal 11:   </w:t>
      </w:r>
      <w:r w:rsidR="00AD58C5" w:rsidRPr="00B117D4">
        <w:t>The re-farming of FR2 bands should depend on the level of interest from industry</w:t>
      </w:r>
      <w:r w:rsidR="00AD58C5" w:rsidRPr="00B117D4">
        <w:rPr>
          <w:rFonts w:hint="eastAsia"/>
        </w:rPr>
        <w:t>.</w:t>
      </w:r>
    </w:p>
    <w:p w14:paraId="2DF16EF8" w14:textId="77777777" w:rsidR="00AD58C5" w:rsidRDefault="00AD58C5" w:rsidP="00E55F6B">
      <w:pPr>
        <w:rPr>
          <w:rFonts w:eastAsiaTheme="minorEastAsia"/>
          <w:b/>
          <w:bCs/>
          <w:u w:val="single"/>
          <w:lang w:val="en-US" w:eastAsia="zh-CN"/>
        </w:rPr>
      </w:pPr>
    </w:p>
    <w:p w14:paraId="3D37AD3B" w14:textId="778B16AA" w:rsidR="00E73C01" w:rsidRDefault="00E73C01" w:rsidP="00E55F6B">
      <w:pPr>
        <w:rPr>
          <w:rFonts w:eastAsiaTheme="minorEastAsia"/>
          <w:b/>
          <w:bCs/>
          <w:u w:val="single"/>
          <w:lang w:val="en-US" w:eastAsia="zh-CN"/>
        </w:rPr>
      </w:pPr>
      <w:r w:rsidRPr="00E73C01">
        <w:rPr>
          <w:rFonts w:eastAsiaTheme="minorEastAsia"/>
          <w:b/>
          <w:bCs/>
          <w:u w:val="single"/>
          <w:lang w:val="en-US" w:eastAsia="zh-CN"/>
        </w:rPr>
        <w:t>Re-farming band simplification</w:t>
      </w:r>
    </w:p>
    <w:p w14:paraId="5B973131" w14:textId="29F33A0A" w:rsidR="00AB0D14" w:rsidRPr="00A40D0C" w:rsidRDefault="00084FF0" w:rsidP="00084FF0">
      <w:pPr>
        <w:pStyle w:val="Conclusion"/>
        <w:spacing w:before="120" w:after="120"/>
        <w:ind w:left="1200" w:hanging="1200"/>
        <w:rPr>
          <w:lang w:val="en-US"/>
        </w:rPr>
      </w:pPr>
      <w:r>
        <w:t xml:space="preserve">Observation 13: </w:t>
      </w:r>
      <w:r w:rsidR="00AB0D14" w:rsidRPr="00A40D0C">
        <w:rPr>
          <w:lang w:val="en-US"/>
        </w:rPr>
        <w:t>In 5G NR, many overlapping bands have adopted same RF front-end in real UE implementation which makes defining separate bands is not meaningful.</w:t>
      </w:r>
    </w:p>
    <w:p w14:paraId="0A305968" w14:textId="6AF23060" w:rsidR="00AB0D14" w:rsidRDefault="0058536C" w:rsidP="0058536C">
      <w:pPr>
        <w:pStyle w:val="Conclusion"/>
        <w:spacing w:before="120" w:after="120"/>
        <w:ind w:left="1200" w:hanging="1200"/>
      </w:pPr>
      <w:r>
        <w:t xml:space="preserve">Proposal 12:   </w:t>
      </w:r>
      <w:r w:rsidR="00AB0D14" w:rsidRPr="0032643A">
        <w:t>Consider to merge overlapping bands as much as possible when re-farming FR1 bands.</w:t>
      </w:r>
    </w:p>
    <w:p w14:paraId="74295EE5" w14:textId="77777777" w:rsidR="00E73C01" w:rsidRDefault="00E73C01" w:rsidP="00070783">
      <w:pPr>
        <w:rPr>
          <w:rFonts w:eastAsiaTheme="minorEastAsia"/>
          <w:b/>
          <w:bCs/>
          <w:u w:val="single"/>
          <w:lang w:eastAsia="zh-CN"/>
        </w:rPr>
      </w:pPr>
    </w:p>
    <w:p w14:paraId="60FBBB2E" w14:textId="636CCE19" w:rsidR="00E55F6B" w:rsidRPr="00E73C01" w:rsidRDefault="00F87E51" w:rsidP="006955A2">
      <w:pPr>
        <w:rPr>
          <w:rFonts w:eastAsiaTheme="minorEastAsia"/>
          <w:b/>
          <w:bCs/>
          <w:u w:val="single"/>
          <w:lang w:val="en-US" w:eastAsia="zh-CN"/>
        </w:rPr>
      </w:pPr>
      <w:r>
        <w:rPr>
          <w:rFonts w:eastAsiaTheme="minorEastAsia"/>
          <w:b/>
          <w:bCs/>
          <w:u w:val="single"/>
          <w:lang w:val="en-US" w:eastAsia="zh-CN"/>
        </w:rPr>
        <w:t>Naming 6G bands</w:t>
      </w:r>
    </w:p>
    <w:p w14:paraId="190EE428" w14:textId="65C14AED" w:rsidR="00AB0D14" w:rsidRPr="00F87E51" w:rsidRDefault="0058536C" w:rsidP="0058536C">
      <w:pPr>
        <w:pStyle w:val="Conclusion"/>
        <w:spacing w:before="120" w:after="120"/>
        <w:ind w:left="1200" w:hanging="1200"/>
      </w:pPr>
      <w:r>
        <w:t xml:space="preserve">Proposal 13:   </w:t>
      </w:r>
      <w:r w:rsidR="00AB0D14" w:rsidRPr="00F87E51">
        <w:t>The prefix of the 6G bands could be “r”</w:t>
      </w:r>
      <w:r w:rsidR="00AB0D14">
        <w:t>.</w:t>
      </w:r>
    </w:p>
    <w:p w14:paraId="7B2B098B" w14:textId="77777777" w:rsidR="000F373E" w:rsidRPr="0058536C" w:rsidRDefault="000F373E" w:rsidP="006955A2">
      <w:pPr>
        <w:rPr>
          <w:rFonts w:eastAsiaTheme="minorEastAsia"/>
          <w:b/>
          <w:bCs/>
          <w:lang w:eastAsia="zh-CN"/>
        </w:rPr>
      </w:pPr>
    </w:p>
    <w:bookmarkEnd w:id="1"/>
    <w:p w14:paraId="2A7D4084" w14:textId="77777777" w:rsidR="00F5037E" w:rsidRPr="002E00BB" w:rsidRDefault="00F5037E" w:rsidP="00CB6333">
      <w:pPr>
        <w:pStyle w:val="a"/>
        <w:numPr>
          <w:ilvl w:val="0"/>
          <w:numId w:val="0"/>
        </w:numPr>
        <w:ind w:left="420" w:hanging="420"/>
      </w:pPr>
      <w:r w:rsidRPr="002E00BB">
        <w:lastRenderedPageBreak/>
        <w:t>Reference</w:t>
      </w:r>
    </w:p>
    <w:p w14:paraId="4F00FFCC" w14:textId="57C29BD8" w:rsidR="00F87E51" w:rsidRDefault="00F87E51" w:rsidP="00F87E51">
      <w:pPr>
        <w:pStyle w:val="1"/>
        <w:rPr>
          <w:rFonts w:eastAsia="华文楷体"/>
        </w:rPr>
      </w:pPr>
      <w:r w:rsidRPr="002E00BB">
        <w:rPr>
          <w:rFonts w:eastAsia="华文楷体"/>
          <w:szCs w:val="28"/>
          <w:lang w:eastAsia="zh-CN"/>
        </w:rPr>
        <w:t>R4-251</w:t>
      </w:r>
      <w:r>
        <w:rPr>
          <w:rFonts w:eastAsia="华文楷体"/>
          <w:szCs w:val="28"/>
          <w:lang w:eastAsia="zh-CN"/>
        </w:rPr>
        <w:t>4626</w:t>
      </w:r>
      <w:r w:rsidRPr="002E00BB">
        <w:rPr>
          <w:rFonts w:eastAsia="华文楷体"/>
          <w:szCs w:val="28"/>
          <w:lang w:eastAsia="zh-CN"/>
        </w:rPr>
        <w:t xml:space="preserve"> </w:t>
      </w:r>
      <w:r w:rsidRPr="00AC7A61">
        <w:rPr>
          <w:rFonts w:ascii="Times New Roman" w:eastAsia="华文楷体" w:hAnsi="Times New Roman" w:cs="Times New Roman"/>
          <w:color w:val="auto"/>
          <w:szCs w:val="28"/>
        </w:rPr>
        <w:t>WF on 6G Spectrum</w:t>
      </w:r>
      <w:r w:rsidRPr="002E00BB">
        <w:rPr>
          <w:rFonts w:eastAsia="宋体"/>
          <w:lang w:eastAsia="ja-JP"/>
        </w:rPr>
        <w:t xml:space="preserve">, </w:t>
      </w:r>
      <w:r>
        <w:rPr>
          <w:rFonts w:eastAsia="宋体"/>
          <w:lang w:eastAsia="ja-JP"/>
        </w:rPr>
        <w:t>Nokia</w:t>
      </w:r>
      <w:r w:rsidRPr="002E00BB">
        <w:rPr>
          <w:rFonts w:eastAsia="宋体"/>
          <w:lang w:eastAsia="ja-JP"/>
        </w:rPr>
        <w:t>, RAN4 #116</w:t>
      </w:r>
      <w:r>
        <w:rPr>
          <w:rFonts w:eastAsia="宋体"/>
          <w:lang w:eastAsia="ja-JP"/>
        </w:rPr>
        <w:t>bis</w:t>
      </w:r>
    </w:p>
    <w:p w14:paraId="07166ED3" w14:textId="4F717777" w:rsidR="00F87E51" w:rsidRPr="00B97725" w:rsidRDefault="00F87E51" w:rsidP="00F87E51">
      <w:pPr>
        <w:pStyle w:val="1"/>
        <w:rPr>
          <w:rFonts w:eastAsia="华文楷体"/>
        </w:rPr>
      </w:pPr>
      <w:r w:rsidRPr="00B7436F">
        <w:rPr>
          <w:rFonts w:eastAsia="华文楷体"/>
        </w:rPr>
        <w:t>RP-251881</w:t>
      </w:r>
      <w:r>
        <w:rPr>
          <w:rFonts w:eastAsia="华文楷体"/>
        </w:rPr>
        <w:t xml:space="preserve"> </w:t>
      </w:r>
      <w:r w:rsidRPr="00B7436F">
        <w:rPr>
          <w:rFonts w:eastAsia="华文楷体"/>
        </w:rPr>
        <w:t>New SID: Study on 6G Radio</w:t>
      </w:r>
      <w:r>
        <w:rPr>
          <w:rFonts w:eastAsia="华文楷体"/>
        </w:rPr>
        <w:t xml:space="preserve">, </w:t>
      </w:r>
      <w:r w:rsidRPr="00B7436F">
        <w:rPr>
          <w:rFonts w:eastAsia="华文楷体"/>
        </w:rPr>
        <w:t>NTT DOCOMO</w:t>
      </w:r>
      <w:r w:rsidRPr="00B7436F">
        <w:rPr>
          <w:rFonts w:eastAsia="华文楷体"/>
        </w:rPr>
        <w:tab/>
        <w:t>RAN#108</w:t>
      </w:r>
    </w:p>
    <w:p w14:paraId="128B3D8B" w14:textId="6B017C0E" w:rsidR="00F52DFD" w:rsidRPr="00F87E51" w:rsidRDefault="00F52DFD" w:rsidP="0023469E">
      <w:pPr>
        <w:overflowPunct w:val="0"/>
        <w:autoSpaceDE w:val="0"/>
        <w:autoSpaceDN w:val="0"/>
        <w:adjustRightInd w:val="0"/>
        <w:spacing w:after="100"/>
        <w:textAlignment w:val="baseline"/>
        <w:rPr>
          <w:rFonts w:eastAsia="宋体"/>
          <w:lang w:eastAsia="ja-JP"/>
        </w:rPr>
      </w:pPr>
    </w:p>
    <w:sectPr w:rsidR="00F52DFD" w:rsidRPr="00F87E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7B46" w14:textId="77777777" w:rsidR="00957B8C" w:rsidRDefault="00957B8C">
      <w:r>
        <w:separator/>
      </w:r>
    </w:p>
  </w:endnote>
  <w:endnote w:type="continuationSeparator" w:id="0">
    <w:p w14:paraId="1ED38232" w14:textId="77777777" w:rsidR="00957B8C" w:rsidRDefault="0095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charset w:val="00"/>
    <w:family w:val="swiss"/>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990B2" w14:textId="77777777" w:rsidR="00957B8C" w:rsidRDefault="00957B8C">
      <w:r>
        <w:separator/>
      </w:r>
    </w:p>
  </w:footnote>
  <w:footnote w:type="continuationSeparator" w:id="0">
    <w:p w14:paraId="4410B19D" w14:textId="77777777" w:rsidR="00957B8C" w:rsidRDefault="00957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058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6B296A"/>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6" w15:restartNumberingAfterBreak="0">
    <w:nsid w:val="3D024440"/>
    <w:multiLevelType w:val="multilevel"/>
    <w:tmpl w:val="979A6DB4"/>
    <w:lvl w:ilvl="0">
      <w:start w:val="1"/>
      <w:numFmt w:val="decimal"/>
      <w:lvlText w:val="Observation %1: "/>
      <w:lvlJc w:val="left"/>
      <w:pPr>
        <w:ind w:left="2405" w:hanging="420"/>
      </w:pPr>
      <w:rPr>
        <w:rFonts w:ascii="Times New Roman" w:hAnsi="Times New Roman" w:hint="default"/>
      </w:rPr>
    </w:lvl>
    <w:lvl w:ilvl="1">
      <w:start w:val="1"/>
      <w:numFmt w:val="lowerLetter"/>
      <w:lvlText w:val="%2)"/>
      <w:lvlJc w:val="left"/>
      <w:pPr>
        <w:ind w:left="2825" w:hanging="420"/>
      </w:pPr>
      <w:rPr>
        <w:rFonts w:hint="eastAsia"/>
      </w:rPr>
    </w:lvl>
    <w:lvl w:ilvl="2">
      <w:start w:val="1"/>
      <w:numFmt w:val="lowerRoman"/>
      <w:lvlText w:val="%3."/>
      <w:lvlJc w:val="right"/>
      <w:pPr>
        <w:ind w:left="3245" w:hanging="420"/>
      </w:pPr>
      <w:rPr>
        <w:rFonts w:hint="eastAsia"/>
      </w:rPr>
    </w:lvl>
    <w:lvl w:ilvl="3">
      <w:start w:val="1"/>
      <w:numFmt w:val="decimal"/>
      <w:lvlText w:val="%4."/>
      <w:lvlJc w:val="left"/>
      <w:pPr>
        <w:ind w:left="3665" w:hanging="420"/>
      </w:pPr>
      <w:rPr>
        <w:rFonts w:hint="eastAsia"/>
      </w:rPr>
    </w:lvl>
    <w:lvl w:ilvl="4">
      <w:start w:val="1"/>
      <w:numFmt w:val="lowerLetter"/>
      <w:lvlText w:val="%5)"/>
      <w:lvlJc w:val="left"/>
      <w:pPr>
        <w:ind w:left="4085" w:hanging="420"/>
      </w:pPr>
      <w:rPr>
        <w:rFonts w:hint="eastAsia"/>
      </w:rPr>
    </w:lvl>
    <w:lvl w:ilvl="5">
      <w:start w:val="1"/>
      <w:numFmt w:val="lowerRoman"/>
      <w:lvlText w:val="%6."/>
      <w:lvlJc w:val="right"/>
      <w:pPr>
        <w:ind w:left="4505" w:hanging="420"/>
      </w:pPr>
      <w:rPr>
        <w:rFonts w:hint="eastAsia"/>
      </w:rPr>
    </w:lvl>
    <w:lvl w:ilvl="6">
      <w:start w:val="1"/>
      <w:numFmt w:val="decimal"/>
      <w:lvlText w:val="%7."/>
      <w:lvlJc w:val="left"/>
      <w:pPr>
        <w:ind w:left="4925" w:hanging="420"/>
      </w:pPr>
      <w:rPr>
        <w:rFonts w:hint="eastAsia"/>
      </w:rPr>
    </w:lvl>
    <w:lvl w:ilvl="7">
      <w:start w:val="1"/>
      <w:numFmt w:val="lowerLetter"/>
      <w:lvlText w:val="%8)"/>
      <w:lvlJc w:val="left"/>
      <w:pPr>
        <w:ind w:left="5345" w:hanging="420"/>
      </w:pPr>
      <w:rPr>
        <w:rFonts w:hint="eastAsia"/>
      </w:rPr>
    </w:lvl>
    <w:lvl w:ilvl="8">
      <w:start w:val="1"/>
      <w:numFmt w:val="lowerRoman"/>
      <w:lvlText w:val="%9."/>
      <w:lvlJc w:val="right"/>
      <w:pPr>
        <w:ind w:left="5765" w:hanging="420"/>
      </w:pPr>
      <w:rPr>
        <w:rFonts w:hint="eastAsia"/>
      </w:rPr>
    </w:lvl>
  </w:abstractNum>
  <w:abstractNum w:abstractNumId="7" w15:restartNumberingAfterBreak="0">
    <w:nsid w:val="415D5793"/>
    <w:multiLevelType w:val="multilevel"/>
    <w:tmpl w:val="EBF00D4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1"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76C2ADD"/>
    <w:multiLevelType w:val="hybridMultilevel"/>
    <w:tmpl w:val="5992C748"/>
    <w:lvl w:ilvl="0" w:tplc="39968626">
      <w:start w:val="1"/>
      <w:numFmt w:val="bullet"/>
      <w:pStyle w:val="Observe"/>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3"/>
  </w:num>
  <w:num w:numId="4">
    <w:abstractNumId w:val="12"/>
  </w:num>
  <w:num w:numId="5">
    <w:abstractNumId w:val="11"/>
  </w:num>
  <w:num w:numId="6">
    <w:abstractNumId w:val="4"/>
  </w:num>
  <w:num w:numId="7">
    <w:abstractNumId w:val="10"/>
  </w:num>
  <w:num w:numId="8">
    <w:abstractNumId w:val="2"/>
  </w:num>
  <w:num w:numId="9">
    <w:abstractNumId w:val="7"/>
  </w:num>
  <w:num w:numId="10">
    <w:abstractNumId w:val="9"/>
  </w:num>
  <w:num w:numId="11">
    <w:abstractNumId w:val="0"/>
  </w:num>
  <w:num w:numId="12">
    <w:abstractNumId w:val="6"/>
  </w:num>
  <w:num w:numId="13">
    <w:abstractNumId w:val="5"/>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4D0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98A"/>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3A3"/>
    <w:rsid w:val="000679FB"/>
    <w:rsid w:val="00070783"/>
    <w:rsid w:val="00070BCD"/>
    <w:rsid w:val="00070E65"/>
    <w:rsid w:val="00071588"/>
    <w:rsid w:val="00072995"/>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4FF0"/>
    <w:rsid w:val="000852AB"/>
    <w:rsid w:val="000853CE"/>
    <w:rsid w:val="00085C75"/>
    <w:rsid w:val="0008614B"/>
    <w:rsid w:val="000864CA"/>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3E04"/>
    <w:rsid w:val="000D411D"/>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47E7"/>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85A"/>
    <w:rsid w:val="000F6E21"/>
    <w:rsid w:val="000F7D42"/>
    <w:rsid w:val="00103359"/>
    <w:rsid w:val="001043B5"/>
    <w:rsid w:val="001047D5"/>
    <w:rsid w:val="0010487E"/>
    <w:rsid w:val="00104D04"/>
    <w:rsid w:val="0010553F"/>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C1F"/>
    <w:rsid w:val="00122207"/>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854"/>
    <w:rsid w:val="00167B5A"/>
    <w:rsid w:val="00170332"/>
    <w:rsid w:val="001704E0"/>
    <w:rsid w:val="00170B91"/>
    <w:rsid w:val="00170F19"/>
    <w:rsid w:val="00170F9B"/>
    <w:rsid w:val="00171DDF"/>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2527"/>
    <w:rsid w:val="001936B3"/>
    <w:rsid w:val="00193784"/>
    <w:rsid w:val="0019395C"/>
    <w:rsid w:val="0019406E"/>
    <w:rsid w:val="001944FE"/>
    <w:rsid w:val="001947C3"/>
    <w:rsid w:val="00194F6D"/>
    <w:rsid w:val="00196382"/>
    <w:rsid w:val="00196F9F"/>
    <w:rsid w:val="00197EC4"/>
    <w:rsid w:val="001A0366"/>
    <w:rsid w:val="001A08AA"/>
    <w:rsid w:val="001A17A5"/>
    <w:rsid w:val="001A186F"/>
    <w:rsid w:val="001A2377"/>
    <w:rsid w:val="001A241F"/>
    <w:rsid w:val="001A2515"/>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6E9A"/>
    <w:rsid w:val="001C731E"/>
    <w:rsid w:val="001C7537"/>
    <w:rsid w:val="001C7E38"/>
    <w:rsid w:val="001D026B"/>
    <w:rsid w:val="001D0876"/>
    <w:rsid w:val="001D0A61"/>
    <w:rsid w:val="001D0DF4"/>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31A"/>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1930"/>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8E6"/>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114C"/>
    <w:rsid w:val="00251340"/>
    <w:rsid w:val="00251D73"/>
    <w:rsid w:val="00251F5D"/>
    <w:rsid w:val="00252140"/>
    <w:rsid w:val="0025224B"/>
    <w:rsid w:val="002527FA"/>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A9E"/>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2A6"/>
    <w:rsid w:val="002B3338"/>
    <w:rsid w:val="002B3593"/>
    <w:rsid w:val="002B4D62"/>
    <w:rsid w:val="002B5558"/>
    <w:rsid w:val="002B6D34"/>
    <w:rsid w:val="002C1156"/>
    <w:rsid w:val="002C15B4"/>
    <w:rsid w:val="002C1623"/>
    <w:rsid w:val="002C1E1B"/>
    <w:rsid w:val="002C21CC"/>
    <w:rsid w:val="002C2232"/>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C27"/>
    <w:rsid w:val="002D7FF2"/>
    <w:rsid w:val="002E00BB"/>
    <w:rsid w:val="002E07C3"/>
    <w:rsid w:val="002E1127"/>
    <w:rsid w:val="002E1AF2"/>
    <w:rsid w:val="002E224D"/>
    <w:rsid w:val="002E2656"/>
    <w:rsid w:val="002E28E6"/>
    <w:rsid w:val="002E3556"/>
    <w:rsid w:val="002E3BC2"/>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EFC"/>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1FE2"/>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87D5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6078E"/>
    <w:rsid w:val="00461008"/>
    <w:rsid w:val="00461A5B"/>
    <w:rsid w:val="004622A4"/>
    <w:rsid w:val="004623B4"/>
    <w:rsid w:val="0046266D"/>
    <w:rsid w:val="00463E53"/>
    <w:rsid w:val="004647F4"/>
    <w:rsid w:val="0046497F"/>
    <w:rsid w:val="00464AEE"/>
    <w:rsid w:val="00464B9E"/>
    <w:rsid w:val="00464E9A"/>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994"/>
    <w:rsid w:val="004B2A60"/>
    <w:rsid w:val="004B45B0"/>
    <w:rsid w:val="004B4E37"/>
    <w:rsid w:val="004B5407"/>
    <w:rsid w:val="004B60DE"/>
    <w:rsid w:val="004B64FD"/>
    <w:rsid w:val="004B65C6"/>
    <w:rsid w:val="004B687B"/>
    <w:rsid w:val="004B7065"/>
    <w:rsid w:val="004B71B1"/>
    <w:rsid w:val="004B72DF"/>
    <w:rsid w:val="004B7806"/>
    <w:rsid w:val="004B7F6A"/>
    <w:rsid w:val="004C0C0F"/>
    <w:rsid w:val="004C1886"/>
    <w:rsid w:val="004C1C38"/>
    <w:rsid w:val="004C1C62"/>
    <w:rsid w:val="004C2D35"/>
    <w:rsid w:val="004C306B"/>
    <w:rsid w:val="004C3AF6"/>
    <w:rsid w:val="004C7C0E"/>
    <w:rsid w:val="004D0462"/>
    <w:rsid w:val="004D0AC6"/>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B67"/>
    <w:rsid w:val="004F7C82"/>
    <w:rsid w:val="00500F3A"/>
    <w:rsid w:val="00500FB2"/>
    <w:rsid w:val="005012B9"/>
    <w:rsid w:val="00501CEE"/>
    <w:rsid w:val="005030DE"/>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0F9"/>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0FD0"/>
    <w:rsid w:val="0053106C"/>
    <w:rsid w:val="005319A6"/>
    <w:rsid w:val="00531D80"/>
    <w:rsid w:val="00532407"/>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DAB"/>
    <w:rsid w:val="00576FAB"/>
    <w:rsid w:val="005770E8"/>
    <w:rsid w:val="005772B4"/>
    <w:rsid w:val="005777C8"/>
    <w:rsid w:val="00580883"/>
    <w:rsid w:val="00580997"/>
    <w:rsid w:val="005813AB"/>
    <w:rsid w:val="005818D5"/>
    <w:rsid w:val="00581BF7"/>
    <w:rsid w:val="00581E88"/>
    <w:rsid w:val="00582051"/>
    <w:rsid w:val="005824F0"/>
    <w:rsid w:val="0058269E"/>
    <w:rsid w:val="0058392F"/>
    <w:rsid w:val="00583F78"/>
    <w:rsid w:val="00584C15"/>
    <w:rsid w:val="00584F6A"/>
    <w:rsid w:val="0058536C"/>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4C6E"/>
    <w:rsid w:val="005A5627"/>
    <w:rsid w:val="005A5C21"/>
    <w:rsid w:val="005A616F"/>
    <w:rsid w:val="005A76A3"/>
    <w:rsid w:val="005B0106"/>
    <w:rsid w:val="005B0468"/>
    <w:rsid w:val="005B084E"/>
    <w:rsid w:val="005B11FE"/>
    <w:rsid w:val="005B1E3E"/>
    <w:rsid w:val="005B1EC0"/>
    <w:rsid w:val="005B2585"/>
    <w:rsid w:val="005B42D4"/>
    <w:rsid w:val="005B5A4F"/>
    <w:rsid w:val="005C063D"/>
    <w:rsid w:val="005C0B59"/>
    <w:rsid w:val="005C0C19"/>
    <w:rsid w:val="005C1A88"/>
    <w:rsid w:val="005C1AEB"/>
    <w:rsid w:val="005C209D"/>
    <w:rsid w:val="005C331B"/>
    <w:rsid w:val="005C36CA"/>
    <w:rsid w:val="005C3FC0"/>
    <w:rsid w:val="005C41A1"/>
    <w:rsid w:val="005C53B5"/>
    <w:rsid w:val="005C545B"/>
    <w:rsid w:val="005C5A1C"/>
    <w:rsid w:val="005C6023"/>
    <w:rsid w:val="005C65D2"/>
    <w:rsid w:val="005C66FA"/>
    <w:rsid w:val="005C678B"/>
    <w:rsid w:val="005D018A"/>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50CA"/>
    <w:rsid w:val="00605241"/>
    <w:rsid w:val="006054FA"/>
    <w:rsid w:val="00605814"/>
    <w:rsid w:val="00605A2E"/>
    <w:rsid w:val="006064C3"/>
    <w:rsid w:val="006071D3"/>
    <w:rsid w:val="00607743"/>
    <w:rsid w:val="00607D98"/>
    <w:rsid w:val="00610812"/>
    <w:rsid w:val="006109F9"/>
    <w:rsid w:val="006112FB"/>
    <w:rsid w:val="00611CD9"/>
    <w:rsid w:val="0061261B"/>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73E"/>
    <w:rsid w:val="0063001B"/>
    <w:rsid w:val="00630907"/>
    <w:rsid w:val="00631298"/>
    <w:rsid w:val="0063148C"/>
    <w:rsid w:val="00631A25"/>
    <w:rsid w:val="006321D5"/>
    <w:rsid w:val="006327EA"/>
    <w:rsid w:val="00632952"/>
    <w:rsid w:val="00632F9B"/>
    <w:rsid w:val="00632FA9"/>
    <w:rsid w:val="00633150"/>
    <w:rsid w:val="00633B08"/>
    <w:rsid w:val="00635543"/>
    <w:rsid w:val="006355A1"/>
    <w:rsid w:val="00635627"/>
    <w:rsid w:val="00635D0F"/>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2FE"/>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A9D"/>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9C"/>
    <w:rsid w:val="007455E8"/>
    <w:rsid w:val="00746E18"/>
    <w:rsid w:val="00746EB4"/>
    <w:rsid w:val="007470EB"/>
    <w:rsid w:val="0074740E"/>
    <w:rsid w:val="00747517"/>
    <w:rsid w:val="00747AEE"/>
    <w:rsid w:val="00750711"/>
    <w:rsid w:val="007516F1"/>
    <w:rsid w:val="00752264"/>
    <w:rsid w:val="007522D5"/>
    <w:rsid w:val="007524FD"/>
    <w:rsid w:val="00752854"/>
    <w:rsid w:val="00753578"/>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1B2"/>
    <w:rsid w:val="007636FF"/>
    <w:rsid w:val="007638F9"/>
    <w:rsid w:val="00763BA5"/>
    <w:rsid w:val="007640FB"/>
    <w:rsid w:val="007641AE"/>
    <w:rsid w:val="0076492A"/>
    <w:rsid w:val="00766FE4"/>
    <w:rsid w:val="00770392"/>
    <w:rsid w:val="0077054A"/>
    <w:rsid w:val="007705D0"/>
    <w:rsid w:val="00770A12"/>
    <w:rsid w:val="00770DE9"/>
    <w:rsid w:val="00770E33"/>
    <w:rsid w:val="007714B0"/>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DA4"/>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BE3"/>
    <w:rsid w:val="007D40C1"/>
    <w:rsid w:val="007D4284"/>
    <w:rsid w:val="007D4F80"/>
    <w:rsid w:val="007D5373"/>
    <w:rsid w:val="007D5652"/>
    <w:rsid w:val="007D57D8"/>
    <w:rsid w:val="007D6048"/>
    <w:rsid w:val="007D62EF"/>
    <w:rsid w:val="007D6FDA"/>
    <w:rsid w:val="007D7C94"/>
    <w:rsid w:val="007D7DD2"/>
    <w:rsid w:val="007E0C3B"/>
    <w:rsid w:val="007E1745"/>
    <w:rsid w:val="007E1924"/>
    <w:rsid w:val="007E19B6"/>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6FD"/>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77B43"/>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87"/>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535"/>
    <w:rsid w:val="008B7964"/>
    <w:rsid w:val="008B7995"/>
    <w:rsid w:val="008C0435"/>
    <w:rsid w:val="008C04A3"/>
    <w:rsid w:val="008C0C28"/>
    <w:rsid w:val="008C1971"/>
    <w:rsid w:val="008C2308"/>
    <w:rsid w:val="008C2931"/>
    <w:rsid w:val="008C2D39"/>
    <w:rsid w:val="008C2EEE"/>
    <w:rsid w:val="008C443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6D91"/>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3F9B"/>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F33"/>
    <w:rsid w:val="00957B8C"/>
    <w:rsid w:val="00957E6B"/>
    <w:rsid w:val="00957EF1"/>
    <w:rsid w:val="009609F1"/>
    <w:rsid w:val="00960A47"/>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701C8"/>
    <w:rsid w:val="00970A9C"/>
    <w:rsid w:val="0097133C"/>
    <w:rsid w:val="009716C8"/>
    <w:rsid w:val="00972374"/>
    <w:rsid w:val="009731F5"/>
    <w:rsid w:val="00974343"/>
    <w:rsid w:val="00974CFA"/>
    <w:rsid w:val="00974DE5"/>
    <w:rsid w:val="00975D25"/>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2529"/>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D0637"/>
    <w:rsid w:val="009D3C9E"/>
    <w:rsid w:val="009D3CD0"/>
    <w:rsid w:val="009D594A"/>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18E"/>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DFB"/>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203"/>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0D0C"/>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3A7"/>
    <w:rsid w:val="00A829FC"/>
    <w:rsid w:val="00A82D42"/>
    <w:rsid w:val="00A830DF"/>
    <w:rsid w:val="00A83A16"/>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1D27"/>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0D14"/>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C7A6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8C5"/>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4F74"/>
    <w:rsid w:val="00AE56B3"/>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1174"/>
    <w:rsid w:val="00BC151E"/>
    <w:rsid w:val="00BC1DB3"/>
    <w:rsid w:val="00BC376B"/>
    <w:rsid w:val="00BC3A81"/>
    <w:rsid w:val="00BC3D7D"/>
    <w:rsid w:val="00BC43EB"/>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55EE"/>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6F1"/>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D6E"/>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497"/>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5B61"/>
    <w:rsid w:val="00D26144"/>
    <w:rsid w:val="00D26312"/>
    <w:rsid w:val="00D26D63"/>
    <w:rsid w:val="00D27B6C"/>
    <w:rsid w:val="00D30130"/>
    <w:rsid w:val="00D303D6"/>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5E11"/>
    <w:rsid w:val="00D560EB"/>
    <w:rsid w:val="00D567FB"/>
    <w:rsid w:val="00D57608"/>
    <w:rsid w:val="00D57DFA"/>
    <w:rsid w:val="00D57EFC"/>
    <w:rsid w:val="00D60138"/>
    <w:rsid w:val="00D60D32"/>
    <w:rsid w:val="00D61198"/>
    <w:rsid w:val="00D6123B"/>
    <w:rsid w:val="00D613B6"/>
    <w:rsid w:val="00D616DF"/>
    <w:rsid w:val="00D6211D"/>
    <w:rsid w:val="00D62753"/>
    <w:rsid w:val="00D62CB0"/>
    <w:rsid w:val="00D639F5"/>
    <w:rsid w:val="00D6435A"/>
    <w:rsid w:val="00D645D8"/>
    <w:rsid w:val="00D656B9"/>
    <w:rsid w:val="00D65CB0"/>
    <w:rsid w:val="00D6686A"/>
    <w:rsid w:val="00D6691C"/>
    <w:rsid w:val="00D66B3C"/>
    <w:rsid w:val="00D66F29"/>
    <w:rsid w:val="00D70840"/>
    <w:rsid w:val="00D7097D"/>
    <w:rsid w:val="00D70D73"/>
    <w:rsid w:val="00D70DBC"/>
    <w:rsid w:val="00D70DEA"/>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64A3"/>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2CA8"/>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7C9D"/>
    <w:rsid w:val="00E8093B"/>
    <w:rsid w:val="00E8116B"/>
    <w:rsid w:val="00E812BD"/>
    <w:rsid w:val="00E81A53"/>
    <w:rsid w:val="00E81C01"/>
    <w:rsid w:val="00E81F5D"/>
    <w:rsid w:val="00E82149"/>
    <w:rsid w:val="00E82EA6"/>
    <w:rsid w:val="00E82FA7"/>
    <w:rsid w:val="00E838B8"/>
    <w:rsid w:val="00E839F9"/>
    <w:rsid w:val="00E843BA"/>
    <w:rsid w:val="00E8493D"/>
    <w:rsid w:val="00E85236"/>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E751B"/>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2619"/>
    <w:rsid w:val="00F428E4"/>
    <w:rsid w:val="00F42DFF"/>
    <w:rsid w:val="00F43686"/>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1D7D"/>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DF1"/>
    <w:rsid w:val="00F7768F"/>
    <w:rsid w:val="00F77B3E"/>
    <w:rsid w:val="00F77BE4"/>
    <w:rsid w:val="00F77EB0"/>
    <w:rsid w:val="00F804F7"/>
    <w:rsid w:val="00F81AC1"/>
    <w:rsid w:val="00F81F73"/>
    <w:rsid w:val="00F83217"/>
    <w:rsid w:val="00F837B7"/>
    <w:rsid w:val="00F83C10"/>
    <w:rsid w:val="00F844B8"/>
    <w:rsid w:val="00F8506E"/>
    <w:rsid w:val="00F85BA3"/>
    <w:rsid w:val="00F86CC4"/>
    <w:rsid w:val="00F86DCD"/>
    <w:rsid w:val="00F87101"/>
    <w:rsid w:val="00F871E4"/>
    <w:rsid w:val="00F874C2"/>
    <w:rsid w:val="00F876D6"/>
    <w:rsid w:val="00F87E51"/>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3FF6"/>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136"/>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B0D1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0"/>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2"/>
    <w:semiHidden/>
    <w:pPr>
      <w:keepLines/>
      <w:spacing w:after="0"/>
    </w:pPr>
  </w:style>
  <w:style w:type="paragraph" w:styleId="22">
    <w:name w:val="index 2"/>
    <w:basedOn w:val="12"/>
    <w:semiHidden/>
    <w:pPr>
      <w:ind w:left="284"/>
    </w:pPr>
  </w:style>
  <w:style w:type="paragraph" w:customStyle="1" w:styleId="TT">
    <w:name w:val="TT"/>
    <w:basedOn w:val="10"/>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3"/>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4"/>
    <w:semiHidden/>
  </w:style>
  <w:style w:type="paragraph" w:styleId="af8">
    <w:name w:val="Balloon Text"/>
    <w:basedOn w:val="a2"/>
    <w:link w:val="15"/>
    <w:rsid w:val="006B1C2F"/>
    <w:pPr>
      <w:spacing w:after="0"/>
    </w:pPr>
    <w:rPr>
      <w:rFonts w:ascii="Segoe UI" w:hAnsi="Segoe UI"/>
      <w:sz w:val="18"/>
      <w:szCs w:val="18"/>
      <w:lang w:eastAsia="x-none"/>
    </w:rPr>
  </w:style>
  <w:style w:type="character" w:customStyle="1" w:styleId="15">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7"/>
    <w:rsid w:val="00A515A6"/>
    <w:rPr>
      <w:b/>
      <w:bCs/>
    </w:rPr>
  </w:style>
  <w:style w:type="character" w:customStyle="1" w:styleId="14">
    <w:name w:val="批注文字 字符1"/>
    <w:link w:val="af7"/>
    <w:semiHidden/>
    <w:rsid w:val="00A515A6"/>
    <w:rPr>
      <w:lang w:val="en-GB"/>
    </w:rPr>
  </w:style>
  <w:style w:type="character" w:customStyle="1" w:styleId="17">
    <w:name w:val="批注主题 字符1"/>
    <w:link w:val="afa"/>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e">
    <w:name w:val="endnote text"/>
    <w:basedOn w:val="a2"/>
    <w:link w:val="19"/>
    <w:rsid w:val="009860DC"/>
    <w:rPr>
      <w:rFonts w:eastAsia="宋体"/>
    </w:rPr>
  </w:style>
  <w:style w:type="character" w:customStyle="1" w:styleId="19">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0"/>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6"/>
      </w:numPr>
      <w:spacing w:before="240" w:line="240" w:lineRule="auto"/>
      <w:outlineLvl w:val="3"/>
    </w:pPr>
    <w:rPr>
      <w:rFonts w:ascii="Arial" w:eastAsia="宋体" w:hAnsi="Arial" w:cs="Arial"/>
      <w:sz w:val="24"/>
      <w:szCs w:val="24"/>
      <w:lang w:val="en-GB"/>
    </w:rPr>
  </w:style>
  <w:style w:type="character" w:customStyle="1" w:styleId="affd">
    <w:name w:val="标题四 字符"/>
    <w:basedOn w:val="16"/>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 w:type="paragraph" w:customStyle="1" w:styleId="Observe">
    <w:name w:val="Observe"/>
    <w:basedOn w:val="a2"/>
    <w:link w:val="Observe0"/>
    <w:qFormat/>
    <w:rsid w:val="00C255EE"/>
    <w:pPr>
      <w:numPr>
        <w:numId w:val="4"/>
      </w:numPr>
      <w:spacing w:after="0"/>
    </w:pPr>
    <w:rPr>
      <w:rFonts w:eastAsiaTheme="minorEastAsia"/>
      <w:b/>
      <w:bCs/>
      <w:lang w:eastAsia="zh-CN"/>
    </w:rPr>
  </w:style>
  <w:style w:type="character" w:customStyle="1" w:styleId="Observe0">
    <w:name w:val="Observe 字符"/>
    <w:basedOn w:val="a3"/>
    <w:link w:val="Observe"/>
    <w:rsid w:val="00C255EE"/>
    <w:rPr>
      <w:rFonts w:eastAsiaTheme="minorEastAsia"/>
      <w:b/>
      <w:bCs/>
      <w:lang w:val="en-GB"/>
    </w:rPr>
  </w:style>
  <w:style w:type="paragraph" w:customStyle="1" w:styleId="Propose">
    <w:name w:val="Propose"/>
    <w:basedOn w:val="a2"/>
    <w:link w:val="Propose0"/>
    <w:qFormat/>
    <w:rsid w:val="00C255EE"/>
    <w:pPr>
      <w:spacing w:after="0"/>
      <w:contextualSpacing/>
    </w:pPr>
    <w:rPr>
      <w:rFonts w:eastAsiaTheme="minorEastAsia"/>
      <w:b/>
      <w:bCs/>
      <w:lang w:eastAsia="zh-CN"/>
    </w:rPr>
  </w:style>
  <w:style w:type="character" w:customStyle="1" w:styleId="Propose0">
    <w:name w:val="Propose 字符"/>
    <w:basedOn w:val="a3"/>
    <w:link w:val="Propose"/>
    <w:rsid w:val="00C255EE"/>
    <w:rPr>
      <w:rFonts w:eastAsiaTheme="minorEastAsia"/>
      <w:b/>
      <w:bCs/>
      <w:lang w:val="en-GB"/>
    </w:rPr>
  </w:style>
  <w:style w:type="paragraph" w:customStyle="1" w:styleId="1">
    <w:name w:val="参考文献1"/>
    <w:basedOn w:val="a2"/>
    <w:link w:val="1a"/>
    <w:qFormat/>
    <w:rsid w:val="00F87E51"/>
    <w:pPr>
      <w:numPr>
        <w:numId w:val="10"/>
      </w:numPr>
      <w:overflowPunct w:val="0"/>
      <w:autoSpaceDE w:val="0"/>
      <w:autoSpaceDN w:val="0"/>
      <w:adjustRightInd w:val="0"/>
      <w:spacing w:after="100"/>
      <w:ind w:left="284" w:hanging="284"/>
      <w:jc w:val="both"/>
      <w:textAlignment w:val="baseline"/>
    </w:pPr>
    <w:rPr>
      <w:rFonts w:ascii="Times" w:eastAsia="Times New Roman" w:hAnsi="Times" w:cs="Times"/>
      <w:bCs/>
      <w:color w:val="000000"/>
    </w:rPr>
  </w:style>
  <w:style w:type="character" w:customStyle="1" w:styleId="1a">
    <w:name w:val="参考文献1 字符"/>
    <w:basedOn w:val="a3"/>
    <w:link w:val="1"/>
    <w:rsid w:val="00F87E51"/>
    <w:rPr>
      <w:rFonts w:ascii="Times" w:eastAsia="Times New Roman" w:hAnsi="Times" w:cs="Times"/>
      <w:bCs/>
      <w:color w:val="000000"/>
      <w:lang w:val="en-GB" w:eastAsia="en-US"/>
    </w:rPr>
  </w:style>
  <w:style w:type="paragraph" w:customStyle="1" w:styleId="Conclusion">
    <w:name w:val="Conclusion"/>
    <w:basedOn w:val="a2"/>
    <w:link w:val="Conclusion0"/>
    <w:qFormat/>
    <w:rsid w:val="00D55E11"/>
    <w:pPr>
      <w:spacing w:beforeLines="50" w:before="50" w:afterLines="50" w:after="50"/>
      <w:ind w:left="600" w:hangingChars="600" w:hanging="600"/>
    </w:pPr>
    <w:rPr>
      <w:rFonts w:eastAsiaTheme="minorEastAsia"/>
      <w:b/>
      <w:bCs/>
      <w:lang w:eastAsia="zh-CN"/>
    </w:rPr>
  </w:style>
  <w:style w:type="character" w:customStyle="1" w:styleId="Conclusion0">
    <w:name w:val="Conclusion 字符"/>
    <w:basedOn w:val="a3"/>
    <w:link w:val="Conclusion"/>
    <w:rsid w:val="00D55E11"/>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159034969">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2825</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13</cp:revision>
  <dcterms:created xsi:type="dcterms:W3CDTF">2025-11-06T10:02:00Z</dcterms:created>
  <dcterms:modified xsi:type="dcterms:W3CDTF">2025-11-07T11:11:00Z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